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DFBA" w14:textId="77777777" w:rsidR="00D00DB1" w:rsidRPr="00D00DB1" w:rsidRDefault="00D00DB1" w:rsidP="00D00DB1">
      <w:pPr>
        <w:ind w:left="340" w:hanging="340"/>
        <w:contextualSpacing/>
        <w:jc w:val="right"/>
        <w:rPr>
          <w:rFonts w:eastAsia="Calibri" w:cs="Times New Roman"/>
          <w:b/>
          <w:bCs/>
          <w:color w:val="000000"/>
          <w:szCs w:val="24"/>
        </w:rPr>
      </w:pPr>
      <w:r w:rsidRPr="00D00DB1">
        <w:rPr>
          <w:rFonts w:eastAsia="Calibri" w:cs="Times New Roman"/>
          <w:b/>
          <w:bCs/>
          <w:color w:val="000000"/>
          <w:szCs w:val="24"/>
        </w:rPr>
        <w:t>Приложения</w:t>
      </w:r>
    </w:p>
    <w:p w14:paraId="03A7D06B" w14:textId="77777777" w:rsidR="00D00DB1" w:rsidRPr="00D00DB1" w:rsidRDefault="00D00DB1" w:rsidP="00D00DB1">
      <w:pPr>
        <w:ind w:left="340" w:hanging="340"/>
        <w:contextualSpacing/>
        <w:jc w:val="right"/>
        <w:rPr>
          <w:rFonts w:eastAsia="Calibri" w:cs="Times New Roman"/>
          <w:b/>
          <w:bCs/>
          <w:color w:val="000000"/>
          <w:szCs w:val="24"/>
        </w:rPr>
      </w:pPr>
      <w:r w:rsidRPr="00D00DB1">
        <w:rPr>
          <w:rFonts w:eastAsia="Calibri" w:cs="Times New Roman"/>
          <w:b/>
          <w:bCs/>
          <w:color w:val="000000"/>
          <w:szCs w:val="24"/>
        </w:rPr>
        <w:t>Приложение 1</w:t>
      </w:r>
    </w:p>
    <w:p w14:paraId="57F35749" w14:textId="77777777" w:rsidR="00D00DB1" w:rsidRPr="00D00DB1" w:rsidRDefault="00D00DB1" w:rsidP="00D00DB1">
      <w:pPr>
        <w:jc w:val="center"/>
        <w:rPr>
          <w:rFonts w:eastAsia="Calibri" w:cs="Times New Roman"/>
        </w:rPr>
      </w:pPr>
      <w:r w:rsidRPr="00D00DB1">
        <w:rPr>
          <w:rFonts w:ascii="Calibri" w:eastAsia="Calibri" w:hAnsi="Calibri" w:cs="Times New Roman"/>
          <w:noProof/>
          <w:sz w:val="22"/>
        </w:rPr>
        <w:drawing>
          <wp:inline distT="0" distB="0" distL="0" distR="0" wp14:anchorId="7D3F565E" wp14:editId="01E14EE3">
            <wp:extent cx="5175250" cy="3767455"/>
            <wp:effectExtent l="0" t="0" r="6350" b="4445"/>
            <wp:docPr id="765998413" name="Диаграмма 1">
              <a:extLst xmlns:a="http://schemas.openxmlformats.org/drawingml/2006/main">
                <a:ext uri="{FF2B5EF4-FFF2-40B4-BE49-F238E27FC236}">
                  <a16:creationId xmlns:a16="http://schemas.microsoft.com/office/drawing/2014/main" id="{56DB6A46-AD5A-7787-F432-44887F5CAE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D687120" w14:textId="77777777" w:rsidR="00D00DB1" w:rsidRPr="00D00DB1" w:rsidRDefault="00D00DB1" w:rsidP="00D00DB1">
      <w:pPr>
        <w:spacing w:line="240" w:lineRule="auto"/>
        <w:ind w:firstLine="0"/>
        <w:jc w:val="right"/>
        <w:rPr>
          <w:rFonts w:eastAsia="Calibri" w:cs="Times New Roman"/>
          <w:szCs w:val="24"/>
        </w:rPr>
      </w:pPr>
      <w:r w:rsidRPr="00D00DB1">
        <w:rPr>
          <w:rFonts w:eastAsia="Calibri" w:cs="Times New Roman"/>
          <w:szCs w:val="24"/>
        </w:rPr>
        <w:t>Источник: собственные расчеты авторов.</w:t>
      </w:r>
    </w:p>
    <w:p w14:paraId="1AC897CB" w14:textId="77777777" w:rsidR="00D00DB1" w:rsidRPr="00D00DB1" w:rsidRDefault="00D00DB1" w:rsidP="00D00DB1">
      <w:pPr>
        <w:jc w:val="center"/>
        <w:rPr>
          <w:rFonts w:eastAsia="Calibri" w:cs="Times New Roman"/>
        </w:rPr>
      </w:pPr>
      <w:r w:rsidRPr="00D00DB1">
        <w:rPr>
          <w:rFonts w:eastAsia="Calibri" w:cs="Times New Roman"/>
        </w:rPr>
        <w:t>Рис. 1. Сценарий 1 «Высокий»</w:t>
      </w:r>
    </w:p>
    <w:p w14:paraId="1C73FEF2" w14:textId="77777777" w:rsidR="00D00DB1" w:rsidRPr="00D00DB1" w:rsidRDefault="00D00DB1" w:rsidP="00D00DB1">
      <w:pPr>
        <w:jc w:val="center"/>
        <w:rPr>
          <w:rFonts w:eastAsia="Calibri" w:cs="Times New Roman"/>
        </w:rPr>
      </w:pPr>
    </w:p>
    <w:p w14:paraId="2908463C" w14:textId="77777777" w:rsidR="00D00DB1" w:rsidRPr="00D00DB1" w:rsidRDefault="00D00DB1" w:rsidP="00D00DB1">
      <w:pPr>
        <w:jc w:val="center"/>
        <w:rPr>
          <w:rFonts w:eastAsia="Calibri" w:cs="Times New Roman"/>
        </w:rPr>
      </w:pPr>
      <w:r w:rsidRPr="00D00DB1">
        <w:rPr>
          <w:rFonts w:ascii="Calibri" w:eastAsia="Calibri" w:hAnsi="Calibri" w:cs="Times New Roman"/>
          <w:noProof/>
          <w:sz w:val="22"/>
        </w:rPr>
        <w:drawing>
          <wp:inline distT="0" distB="0" distL="0" distR="0" wp14:anchorId="3B9BFBF5" wp14:editId="6A1DC743">
            <wp:extent cx="5302250" cy="3767455"/>
            <wp:effectExtent l="0" t="0" r="0" b="4445"/>
            <wp:docPr id="2009117328" name="Диаграмма 1">
              <a:extLst xmlns:a="http://schemas.openxmlformats.org/drawingml/2006/main">
                <a:ext uri="{FF2B5EF4-FFF2-40B4-BE49-F238E27FC236}">
                  <a16:creationId xmlns:a16="http://schemas.microsoft.com/office/drawing/2014/main" id="{1AFE402E-956F-4A7D-AAC4-896152BA6E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7B27BD" w14:textId="77777777" w:rsidR="00D00DB1" w:rsidRPr="00D00DB1" w:rsidRDefault="00D00DB1" w:rsidP="00D00DB1">
      <w:pPr>
        <w:spacing w:line="240" w:lineRule="auto"/>
        <w:ind w:firstLine="0"/>
        <w:jc w:val="right"/>
        <w:rPr>
          <w:rFonts w:eastAsia="Calibri" w:cs="Times New Roman"/>
          <w:szCs w:val="24"/>
        </w:rPr>
      </w:pPr>
      <w:r w:rsidRPr="00D00DB1">
        <w:rPr>
          <w:rFonts w:eastAsia="Calibri" w:cs="Times New Roman"/>
          <w:szCs w:val="24"/>
        </w:rPr>
        <w:t>Источник: собственные расчеты авторов.</w:t>
      </w:r>
    </w:p>
    <w:p w14:paraId="38B0637D" w14:textId="77777777" w:rsidR="00D00DB1" w:rsidRPr="00D00DB1" w:rsidRDefault="00D00DB1" w:rsidP="00D00DB1">
      <w:pPr>
        <w:jc w:val="center"/>
        <w:rPr>
          <w:rFonts w:eastAsia="Calibri" w:cs="Times New Roman"/>
        </w:rPr>
      </w:pPr>
      <w:r w:rsidRPr="00D00DB1">
        <w:rPr>
          <w:rFonts w:eastAsia="Calibri" w:cs="Times New Roman"/>
        </w:rPr>
        <w:lastRenderedPageBreak/>
        <w:t>Рис. 2. Сценарий 2 «Средний»</w:t>
      </w:r>
    </w:p>
    <w:p w14:paraId="61E5867A" w14:textId="77777777" w:rsidR="00D00DB1" w:rsidRPr="00D00DB1" w:rsidRDefault="00D00DB1" w:rsidP="00D00DB1">
      <w:pPr>
        <w:jc w:val="center"/>
        <w:rPr>
          <w:rFonts w:eastAsia="Calibri" w:cs="Times New Roman"/>
        </w:rPr>
      </w:pPr>
      <w:r w:rsidRPr="00D00DB1">
        <w:rPr>
          <w:rFonts w:ascii="Calibri" w:eastAsia="Calibri" w:hAnsi="Calibri" w:cs="Times New Roman"/>
          <w:noProof/>
          <w:sz w:val="22"/>
        </w:rPr>
        <w:drawing>
          <wp:inline distT="0" distB="0" distL="0" distR="0" wp14:anchorId="13723D58" wp14:editId="20A810F1">
            <wp:extent cx="5219700" cy="3761105"/>
            <wp:effectExtent l="0" t="0" r="0" b="0"/>
            <wp:docPr id="1555397292" name="Диаграмма 1">
              <a:extLst xmlns:a="http://schemas.openxmlformats.org/drawingml/2006/main">
                <a:ext uri="{FF2B5EF4-FFF2-40B4-BE49-F238E27FC236}">
                  <a16:creationId xmlns:a16="http://schemas.microsoft.com/office/drawing/2014/main" id="{B96B139F-F4BA-4873-A366-A8C4968FAE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64EEE1" w14:textId="77777777" w:rsidR="00D00DB1" w:rsidRPr="00D00DB1" w:rsidRDefault="00D00DB1" w:rsidP="00D00DB1">
      <w:pPr>
        <w:spacing w:line="240" w:lineRule="auto"/>
        <w:ind w:firstLine="0"/>
        <w:jc w:val="right"/>
        <w:rPr>
          <w:rFonts w:eastAsia="Calibri" w:cs="Times New Roman"/>
          <w:szCs w:val="24"/>
        </w:rPr>
      </w:pPr>
      <w:r w:rsidRPr="00D00DB1">
        <w:rPr>
          <w:rFonts w:eastAsia="Calibri" w:cs="Times New Roman"/>
          <w:szCs w:val="24"/>
        </w:rPr>
        <w:t>Источник: собственные расчеты авторов.</w:t>
      </w:r>
    </w:p>
    <w:p w14:paraId="642D118A" w14:textId="77777777" w:rsidR="00D00DB1" w:rsidRPr="00D00DB1" w:rsidRDefault="00D00DB1" w:rsidP="00D00DB1">
      <w:pPr>
        <w:jc w:val="center"/>
        <w:rPr>
          <w:rFonts w:eastAsia="Calibri" w:cs="Times New Roman"/>
        </w:rPr>
      </w:pPr>
      <w:r w:rsidRPr="00D00DB1">
        <w:rPr>
          <w:rFonts w:eastAsia="Calibri" w:cs="Times New Roman"/>
        </w:rPr>
        <w:t>Рис. 3. Сценарий 3 «Низкий»</w:t>
      </w:r>
    </w:p>
    <w:p w14:paraId="3006D93D" w14:textId="77777777" w:rsidR="00D00DB1" w:rsidRPr="00D00DB1" w:rsidRDefault="00D00DB1" w:rsidP="00D00DB1">
      <w:pPr>
        <w:ind w:left="340" w:hanging="340"/>
        <w:contextualSpacing/>
        <w:jc w:val="right"/>
        <w:rPr>
          <w:rFonts w:eastAsia="Calibri" w:cs="Times New Roman"/>
          <w:b/>
          <w:bCs/>
          <w:color w:val="000000"/>
          <w:szCs w:val="24"/>
        </w:rPr>
      </w:pPr>
    </w:p>
    <w:p w14:paraId="11C8C78A" w14:textId="77777777" w:rsidR="00D00DB1" w:rsidRPr="00D00DB1" w:rsidRDefault="00D00DB1" w:rsidP="00D00DB1">
      <w:pPr>
        <w:ind w:left="340" w:hanging="340"/>
        <w:contextualSpacing/>
        <w:jc w:val="right"/>
        <w:rPr>
          <w:rFonts w:eastAsia="Calibri" w:cs="Times New Roman"/>
          <w:b/>
          <w:bCs/>
          <w:color w:val="000000"/>
          <w:szCs w:val="24"/>
        </w:rPr>
      </w:pPr>
      <w:r w:rsidRPr="00D00DB1">
        <w:rPr>
          <w:rFonts w:eastAsia="Calibri" w:cs="Times New Roman"/>
          <w:b/>
          <w:bCs/>
          <w:color w:val="000000"/>
          <w:szCs w:val="24"/>
        </w:rPr>
        <w:t>Приложение 2</w:t>
      </w:r>
    </w:p>
    <w:p w14:paraId="5E9BAC75" w14:textId="77777777" w:rsidR="00D00DB1" w:rsidRPr="00D00DB1" w:rsidRDefault="00D00DB1" w:rsidP="00D00DB1">
      <w:pPr>
        <w:shd w:val="clear" w:color="auto" w:fill="FFFFFF"/>
        <w:jc w:val="right"/>
        <w:rPr>
          <w:rFonts w:eastAsia="Times New Roman" w:cs="Times New Roman"/>
          <w:i/>
          <w:iCs/>
          <w:szCs w:val="24"/>
          <w:lang w:eastAsia="ru-RU"/>
        </w:rPr>
      </w:pPr>
      <w:r w:rsidRPr="00D00DB1">
        <w:rPr>
          <w:rFonts w:eastAsia="Times New Roman" w:cs="Times New Roman"/>
          <w:i/>
          <w:iCs/>
          <w:szCs w:val="24"/>
          <w:lang w:eastAsia="ru-RU"/>
        </w:rPr>
        <w:t>Таблица 1</w:t>
      </w:r>
    </w:p>
    <w:p w14:paraId="1533EE9B" w14:textId="77777777" w:rsidR="00D00DB1" w:rsidRPr="00D00DB1" w:rsidRDefault="00D00DB1" w:rsidP="00D00DB1">
      <w:pPr>
        <w:shd w:val="clear" w:color="auto" w:fill="FFFFFF"/>
        <w:jc w:val="center"/>
        <w:rPr>
          <w:rFonts w:eastAsia="Times New Roman" w:cs="Times New Roman"/>
          <w:szCs w:val="24"/>
          <w:lang w:eastAsia="ru-RU"/>
        </w:rPr>
      </w:pPr>
      <w:r w:rsidRPr="00D00DB1">
        <w:rPr>
          <w:rFonts w:eastAsia="Times New Roman" w:cs="Times New Roman"/>
          <w:szCs w:val="24"/>
          <w:lang w:eastAsia="ru-RU"/>
        </w:rPr>
        <w:t>Исходные показатели для оценки перспективной потребности учителей</w:t>
      </w:r>
    </w:p>
    <w:tbl>
      <w:tblPr>
        <w:tblStyle w:val="a7"/>
        <w:tblW w:w="0" w:type="auto"/>
        <w:jc w:val="center"/>
        <w:tblLook w:val="04A0" w:firstRow="1" w:lastRow="0" w:firstColumn="1" w:lastColumn="0" w:noHBand="0" w:noVBand="1"/>
      </w:tblPr>
      <w:tblGrid>
        <w:gridCol w:w="6799"/>
        <w:gridCol w:w="2410"/>
      </w:tblGrid>
      <w:tr w:rsidR="00D00DB1" w:rsidRPr="00D00DB1" w14:paraId="741D4F51" w14:textId="77777777" w:rsidTr="00162306">
        <w:trPr>
          <w:trHeight w:val="445"/>
          <w:jc w:val="center"/>
        </w:trPr>
        <w:tc>
          <w:tcPr>
            <w:tcW w:w="6799" w:type="dxa"/>
            <w:vAlign w:val="center"/>
          </w:tcPr>
          <w:p w14:paraId="04556B95"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b/>
                <w:bCs/>
                <w:szCs w:val="24"/>
                <w:lang w:eastAsia="ru-RU"/>
              </w:rPr>
              <w:t xml:space="preserve">Показатель </w:t>
            </w:r>
          </w:p>
        </w:tc>
        <w:tc>
          <w:tcPr>
            <w:tcW w:w="2410" w:type="dxa"/>
            <w:vAlign w:val="center"/>
          </w:tcPr>
          <w:p w14:paraId="5C0CDA3D"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b/>
                <w:bCs/>
                <w:szCs w:val="24"/>
                <w:lang w:eastAsia="ru-RU"/>
              </w:rPr>
              <w:t>2022/2023 уч. г.</w:t>
            </w:r>
          </w:p>
        </w:tc>
      </w:tr>
      <w:tr w:rsidR="00D00DB1" w:rsidRPr="00D00DB1" w14:paraId="5ADA205B" w14:textId="77777777" w:rsidTr="00162306">
        <w:trPr>
          <w:jc w:val="center"/>
        </w:trPr>
        <w:tc>
          <w:tcPr>
            <w:tcW w:w="6799" w:type="dxa"/>
          </w:tcPr>
          <w:p w14:paraId="2378CB9E" w14:textId="77777777" w:rsidR="00D00DB1" w:rsidRPr="00D00DB1" w:rsidRDefault="00D00DB1" w:rsidP="00D00DB1">
            <w:pPr>
              <w:spacing w:line="240" w:lineRule="auto"/>
              <w:ind w:firstLine="0"/>
              <w:jc w:val="left"/>
              <w:rPr>
                <w:rFonts w:eastAsia="Times New Roman" w:cs="Times New Roman"/>
                <w:szCs w:val="24"/>
                <w:lang w:eastAsia="ru-RU"/>
              </w:rPr>
            </w:pPr>
            <w:r w:rsidRPr="00D00DB1">
              <w:rPr>
                <w:rFonts w:eastAsia="Times New Roman" w:cs="Times New Roman"/>
                <w:szCs w:val="24"/>
                <w:lang w:eastAsia="ru-RU"/>
              </w:rPr>
              <w:t>Подготовка учителей в регионе (ВО и СПО), тыс. чел</w:t>
            </w:r>
          </w:p>
        </w:tc>
        <w:tc>
          <w:tcPr>
            <w:tcW w:w="2410" w:type="dxa"/>
            <w:vAlign w:val="center"/>
          </w:tcPr>
          <w:p w14:paraId="6C28232B"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520</w:t>
            </w:r>
          </w:p>
        </w:tc>
      </w:tr>
      <w:tr w:rsidR="00D00DB1" w:rsidRPr="00D00DB1" w14:paraId="7E1B4CBD" w14:textId="77777777" w:rsidTr="00162306">
        <w:trPr>
          <w:jc w:val="center"/>
        </w:trPr>
        <w:tc>
          <w:tcPr>
            <w:tcW w:w="6799" w:type="dxa"/>
          </w:tcPr>
          <w:p w14:paraId="7D182716" w14:textId="77777777" w:rsidR="00D00DB1" w:rsidRPr="00D00DB1" w:rsidRDefault="00D00DB1" w:rsidP="00D00DB1">
            <w:pPr>
              <w:spacing w:line="240" w:lineRule="auto"/>
              <w:ind w:firstLine="0"/>
              <w:jc w:val="left"/>
              <w:rPr>
                <w:rFonts w:eastAsia="Times New Roman" w:cs="Times New Roman"/>
                <w:szCs w:val="24"/>
                <w:lang w:eastAsia="ru-RU"/>
              </w:rPr>
            </w:pPr>
            <w:r w:rsidRPr="00D00DB1">
              <w:rPr>
                <w:rFonts w:eastAsia="Times New Roman" w:cs="Times New Roman"/>
                <w:szCs w:val="24"/>
                <w:lang w:eastAsia="ru-RU"/>
              </w:rPr>
              <w:t>Численность учителей, чел., в т.ч.</w:t>
            </w:r>
          </w:p>
        </w:tc>
        <w:tc>
          <w:tcPr>
            <w:tcW w:w="2410" w:type="dxa"/>
          </w:tcPr>
          <w:p w14:paraId="22A063A4"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6102</w:t>
            </w:r>
          </w:p>
        </w:tc>
      </w:tr>
      <w:tr w:rsidR="00D00DB1" w:rsidRPr="00D00DB1" w14:paraId="692D896E" w14:textId="77777777" w:rsidTr="00162306">
        <w:trPr>
          <w:jc w:val="center"/>
        </w:trPr>
        <w:tc>
          <w:tcPr>
            <w:tcW w:w="6799" w:type="dxa"/>
          </w:tcPr>
          <w:p w14:paraId="785BD768" w14:textId="77777777" w:rsidR="00D00DB1" w:rsidRPr="00D00DB1" w:rsidRDefault="00D00DB1" w:rsidP="00D00DB1">
            <w:pPr>
              <w:spacing w:line="240" w:lineRule="auto"/>
              <w:ind w:left="597" w:firstLine="0"/>
              <w:jc w:val="left"/>
              <w:rPr>
                <w:rFonts w:eastAsia="Times New Roman" w:cs="Times New Roman"/>
                <w:szCs w:val="24"/>
                <w:lang w:eastAsia="ru-RU"/>
              </w:rPr>
            </w:pPr>
            <w:r w:rsidRPr="00D00DB1">
              <w:rPr>
                <w:rFonts w:eastAsia="Times New Roman" w:cs="Times New Roman"/>
                <w:szCs w:val="24"/>
                <w:lang w:eastAsia="ru-RU"/>
              </w:rPr>
              <w:t>выбыло учителей, чел.</w:t>
            </w:r>
          </w:p>
        </w:tc>
        <w:tc>
          <w:tcPr>
            <w:tcW w:w="2410" w:type="dxa"/>
          </w:tcPr>
          <w:p w14:paraId="7663AE95"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894</w:t>
            </w:r>
          </w:p>
        </w:tc>
      </w:tr>
      <w:tr w:rsidR="00D00DB1" w:rsidRPr="00D00DB1" w14:paraId="3EE4FEB8" w14:textId="77777777" w:rsidTr="00162306">
        <w:trPr>
          <w:jc w:val="center"/>
        </w:trPr>
        <w:tc>
          <w:tcPr>
            <w:tcW w:w="6799" w:type="dxa"/>
          </w:tcPr>
          <w:p w14:paraId="12FE322E" w14:textId="77777777" w:rsidR="00D00DB1" w:rsidRPr="00D00DB1" w:rsidRDefault="00D00DB1" w:rsidP="00D00DB1">
            <w:pPr>
              <w:spacing w:line="240" w:lineRule="auto"/>
              <w:ind w:left="597" w:firstLine="0"/>
              <w:jc w:val="left"/>
              <w:rPr>
                <w:rFonts w:eastAsia="Times New Roman" w:cs="Times New Roman"/>
                <w:szCs w:val="24"/>
                <w:lang w:eastAsia="ru-RU"/>
              </w:rPr>
            </w:pPr>
            <w:r w:rsidRPr="00D00DB1">
              <w:rPr>
                <w:rFonts w:eastAsia="Times New Roman" w:cs="Times New Roman"/>
                <w:szCs w:val="24"/>
                <w:lang w:eastAsia="ru-RU"/>
              </w:rPr>
              <w:t>принято учителей, чел.</w:t>
            </w:r>
          </w:p>
        </w:tc>
        <w:tc>
          <w:tcPr>
            <w:tcW w:w="2410" w:type="dxa"/>
          </w:tcPr>
          <w:p w14:paraId="3CD7D3CC"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970</w:t>
            </w:r>
          </w:p>
        </w:tc>
      </w:tr>
      <w:tr w:rsidR="00D00DB1" w:rsidRPr="00D00DB1" w14:paraId="0F40DBAD" w14:textId="77777777" w:rsidTr="00162306">
        <w:trPr>
          <w:jc w:val="center"/>
        </w:trPr>
        <w:tc>
          <w:tcPr>
            <w:tcW w:w="6799" w:type="dxa"/>
          </w:tcPr>
          <w:p w14:paraId="720CA8DD" w14:textId="77777777" w:rsidR="00D00DB1" w:rsidRPr="00D00DB1" w:rsidRDefault="00D00DB1" w:rsidP="00D00DB1">
            <w:pPr>
              <w:spacing w:line="240" w:lineRule="auto"/>
              <w:ind w:left="597" w:firstLine="0"/>
              <w:jc w:val="left"/>
              <w:rPr>
                <w:rFonts w:eastAsia="Times New Roman" w:cs="Times New Roman"/>
                <w:szCs w:val="24"/>
                <w:lang w:eastAsia="ru-RU"/>
              </w:rPr>
            </w:pPr>
            <w:r w:rsidRPr="00D00DB1">
              <w:rPr>
                <w:rFonts w:eastAsia="Times New Roman" w:cs="Times New Roman"/>
                <w:szCs w:val="24"/>
                <w:lang w:eastAsia="ru-RU"/>
              </w:rPr>
              <w:t xml:space="preserve">   в т.ч. выпускники региона педагогического профиля </w:t>
            </w:r>
          </w:p>
        </w:tc>
        <w:tc>
          <w:tcPr>
            <w:tcW w:w="2410" w:type="dxa"/>
          </w:tcPr>
          <w:p w14:paraId="6AB7262F"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200</w:t>
            </w:r>
          </w:p>
        </w:tc>
      </w:tr>
      <w:tr w:rsidR="00D00DB1" w:rsidRPr="00D00DB1" w14:paraId="1F3FF87A" w14:textId="77777777" w:rsidTr="00162306">
        <w:trPr>
          <w:jc w:val="center"/>
        </w:trPr>
        <w:tc>
          <w:tcPr>
            <w:tcW w:w="6799" w:type="dxa"/>
          </w:tcPr>
          <w:p w14:paraId="46384654" w14:textId="77777777" w:rsidR="00D00DB1" w:rsidRPr="00D00DB1" w:rsidRDefault="00D00DB1" w:rsidP="00D00DB1">
            <w:pPr>
              <w:spacing w:line="240" w:lineRule="auto"/>
              <w:ind w:left="597" w:firstLine="0"/>
              <w:jc w:val="left"/>
              <w:rPr>
                <w:rFonts w:eastAsia="Times New Roman" w:cs="Times New Roman"/>
                <w:szCs w:val="24"/>
                <w:lang w:eastAsia="ru-RU"/>
              </w:rPr>
            </w:pPr>
            <w:r w:rsidRPr="00D00DB1">
              <w:rPr>
                <w:rFonts w:eastAsia="Times New Roman" w:cs="Times New Roman"/>
                <w:szCs w:val="24"/>
                <w:lang w:eastAsia="ru-RU"/>
              </w:rPr>
              <w:t xml:space="preserve">            мигранты из регионов России</w:t>
            </w:r>
          </w:p>
        </w:tc>
        <w:tc>
          <w:tcPr>
            <w:tcW w:w="2410" w:type="dxa"/>
          </w:tcPr>
          <w:p w14:paraId="77EECD1E"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170</w:t>
            </w:r>
          </w:p>
        </w:tc>
      </w:tr>
      <w:tr w:rsidR="00D00DB1" w:rsidRPr="00D00DB1" w14:paraId="322CF546" w14:textId="77777777" w:rsidTr="00162306">
        <w:trPr>
          <w:jc w:val="center"/>
        </w:trPr>
        <w:tc>
          <w:tcPr>
            <w:tcW w:w="6799" w:type="dxa"/>
          </w:tcPr>
          <w:p w14:paraId="742C2E78" w14:textId="77777777" w:rsidR="00D00DB1" w:rsidRPr="00D00DB1" w:rsidRDefault="00D00DB1" w:rsidP="00D00DB1">
            <w:pPr>
              <w:spacing w:line="240" w:lineRule="auto"/>
              <w:ind w:left="597" w:firstLine="0"/>
              <w:jc w:val="left"/>
              <w:rPr>
                <w:rFonts w:eastAsia="Times New Roman" w:cs="Times New Roman"/>
                <w:szCs w:val="24"/>
                <w:lang w:eastAsia="ru-RU"/>
              </w:rPr>
            </w:pPr>
            <w:r w:rsidRPr="00D00DB1">
              <w:rPr>
                <w:rFonts w:eastAsia="Times New Roman" w:cs="Times New Roman"/>
                <w:szCs w:val="24"/>
                <w:lang w:eastAsia="ru-RU"/>
              </w:rPr>
              <w:t xml:space="preserve">            прочие категории учителей*</w:t>
            </w:r>
          </w:p>
        </w:tc>
        <w:tc>
          <w:tcPr>
            <w:tcW w:w="2410" w:type="dxa"/>
          </w:tcPr>
          <w:p w14:paraId="5DFF9CBD"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600</w:t>
            </w:r>
          </w:p>
        </w:tc>
      </w:tr>
      <w:tr w:rsidR="00D00DB1" w:rsidRPr="00D00DB1" w14:paraId="3E29C3F7" w14:textId="77777777" w:rsidTr="00162306">
        <w:trPr>
          <w:jc w:val="center"/>
        </w:trPr>
        <w:tc>
          <w:tcPr>
            <w:tcW w:w="6799" w:type="dxa"/>
          </w:tcPr>
          <w:p w14:paraId="01CA4684" w14:textId="77777777" w:rsidR="00D00DB1" w:rsidRPr="00D00DB1" w:rsidRDefault="00D00DB1" w:rsidP="00D00DB1">
            <w:pPr>
              <w:spacing w:line="240" w:lineRule="auto"/>
              <w:ind w:firstLine="0"/>
              <w:jc w:val="left"/>
              <w:rPr>
                <w:rFonts w:eastAsia="Times New Roman" w:cs="Times New Roman"/>
                <w:szCs w:val="24"/>
                <w:lang w:eastAsia="ru-RU"/>
              </w:rPr>
            </w:pPr>
            <w:r w:rsidRPr="00D00DB1">
              <w:rPr>
                <w:rFonts w:eastAsia="Times New Roman" w:cs="Times New Roman"/>
                <w:szCs w:val="24"/>
                <w:lang w:eastAsia="ru-RU"/>
              </w:rPr>
              <w:t>Коэффициент оборота по выбытию учителей, %</w:t>
            </w:r>
          </w:p>
        </w:tc>
        <w:tc>
          <w:tcPr>
            <w:tcW w:w="2410" w:type="dxa"/>
          </w:tcPr>
          <w:p w14:paraId="47FFDF63"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12,8</w:t>
            </w:r>
          </w:p>
        </w:tc>
      </w:tr>
      <w:tr w:rsidR="00D00DB1" w:rsidRPr="00D00DB1" w14:paraId="5A2D647D" w14:textId="77777777" w:rsidTr="00162306">
        <w:trPr>
          <w:jc w:val="center"/>
        </w:trPr>
        <w:tc>
          <w:tcPr>
            <w:tcW w:w="6799" w:type="dxa"/>
          </w:tcPr>
          <w:p w14:paraId="634FB3E5" w14:textId="77777777" w:rsidR="00D00DB1" w:rsidRPr="00D00DB1" w:rsidRDefault="00D00DB1" w:rsidP="00D00DB1">
            <w:pPr>
              <w:spacing w:line="240" w:lineRule="auto"/>
              <w:ind w:firstLine="0"/>
              <w:jc w:val="left"/>
              <w:rPr>
                <w:rFonts w:eastAsia="Times New Roman" w:cs="Times New Roman"/>
                <w:szCs w:val="24"/>
                <w:lang w:eastAsia="ru-RU"/>
              </w:rPr>
            </w:pPr>
            <w:r w:rsidRPr="00D00DB1">
              <w:rPr>
                <w:rFonts w:eastAsia="Times New Roman" w:cs="Times New Roman"/>
                <w:szCs w:val="24"/>
                <w:lang w:eastAsia="ru-RU"/>
              </w:rPr>
              <w:t>Коэффициент оборота по приему учителей, %</w:t>
            </w:r>
          </w:p>
        </w:tc>
        <w:tc>
          <w:tcPr>
            <w:tcW w:w="2410" w:type="dxa"/>
          </w:tcPr>
          <w:p w14:paraId="03B537E1"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15,9</w:t>
            </w:r>
          </w:p>
        </w:tc>
      </w:tr>
      <w:tr w:rsidR="00D00DB1" w:rsidRPr="00D00DB1" w14:paraId="1864FE03" w14:textId="77777777" w:rsidTr="00162306">
        <w:trPr>
          <w:jc w:val="center"/>
        </w:trPr>
        <w:tc>
          <w:tcPr>
            <w:tcW w:w="6799" w:type="dxa"/>
          </w:tcPr>
          <w:p w14:paraId="1A7500A1" w14:textId="77777777" w:rsidR="00D00DB1" w:rsidRPr="00D00DB1" w:rsidRDefault="00D00DB1" w:rsidP="00D00DB1">
            <w:pPr>
              <w:spacing w:line="240" w:lineRule="auto"/>
              <w:ind w:firstLine="0"/>
              <w:jc w:val="left"/>
              <w:rPr>
                <w:rFonts w:eastAsia="Times New Roman" w:cs="Times New Roman"/>
                <w:szCs w:val="24"/>
                <w:lang w:eastAsia="ru-RU"/>
              </w:rPr>
            </w:pPr>
            <w:r w:rsidRPr="00D00DB1">
              <w:rPr>
                <w:rFonts w:eastAsia="Times New Roman" w:cs="Times New Roman"/>
                <w:szCs w:val="24"/>
                <w:lang w:eastAsia="ru-RU"/>
              </w:rPr>
              <w:t>Число трудоустроенных учителей из числа выпускников, чел.</w:t>
            </w:r>
          </w:p>
        </w:tc>
        <w:tc>
          <w:tcPr>
            <w:tcW w:w="2410" w:type="dxa"/>
          </w:tcPr>
          <w:p w14:paraId="15A5E593"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200</w:t>
            </w:r>
          </w:p>
        </w:tc>
      </w:tr>
      <w:tr w:rsidR="00D00DB1" w:rsidRPr="00D00DB1" w14:paraId="3D047024" w14:textId="77777777" w:rsidTr="00162306">
        <w:trPr>
          <w:jc w:val="center"/>
        </w:trPr>
        <w:tc>
          <w:tcPr>
            <w:tcW w:w="6799" w:type="dxa"/>
          </w:tcPr>
          <w:p w14:paraId="7571891C" w14:textId="77777777" w:rsidR="00D00DB1" w:rsidRPr="00D00DB1" w:rsidRDefault="00D00DB1" w:rsidP="00D00DB1">
            <w:pPr>
              <w:spacing w:line="240" w:lineRule="auto"/>
              <w:ind w:firstLine="0"/>
              <w:jc w:val="left"/>
              <w:rPr>
                <w:rFonts w:eastAsia="Times New Roman" w:cs="Times New Roman"/>
                <w:szCs w:val="24"/>
                <w:lang w:eastAsia="ru-RU"/>
              </w:rPr>
            </w:pPr>
            <w:r w:rsidRPr="00D00DB1">
              <w:rPr>
                <w:rFonts w:eastAsia="Times New Roman" w:cs="Times New Roman"/>
                <w:szCs w:val="24"/>
                <w:lang w:eastAsia="ru-RU"/>
              </w:rPr>
              <w:t>Число трудоустроенных учителей из регионов России, чел.</w:t>
            </w:r>
          </w:p>
        </w:tc>
        <w:tc>
          <w:tcPr>
            <w:tcW w:w="2410" w:type="dxa"/>
          </w:tcPr>
          <w:p w14:paraId="1FA5F714"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170</w:t>
            </w:r>
          </w:p>
        </w:tc>
      </w:tr>
      <w:tr w:rsidR="00D00DB1" w:rsidRPr="00D00DB1" w14:paraId="4223D6E0" w14:textId="77777777" w:rsidTr="00162306">
        <w:trPr>
          <w:jc w:val="center"/>
        </w:trPr>
        <w:tc>
          <w:tcPr>
            <w:tcW w:w="6799" w:type="dxa"/>
          </w:tcPr>
          <w:p w14:paraId="6E4EDF8E" w14:textId="77777777" w:rsidR="00D00DB1" w:rsidRPr="00D00DB1" w:rsidRDefault="00D00DB1" w:rsidP="00D00DB1">
            <w:pPr>
              <w:spacing w:line="240" w:lineRule="auto"/>
              <w:ind w:firstLine="0"/>
              <w:jc w:val="left"/>
              <w:rPr>
                <w:rFonts w:eastAsia="Times New Roman" w:cs="Times New Roman"/>
                <w:szCs w:val="24"/>
                <w:lang w:eastAsia="ru-RU"/>
              </w:rPr>
            </w:pPr>
            <w:r w:rsidRPr="00D00DB1">
              <w:rPr>
                <w:rFonts w:eastAsia="Times New Roman" w:cs="Times New Roman"/>
                <w:szCs w:val="24"/>
                <w:lang w:eastAsia="ru-RU"/>
              </w:rPr>
              <w:t>Число обучающихся на 1 учителя, чел.</w:t>
            </w:r>
          </w:p>
        </w:tc>
        <w:tc>
          <w:tcPr>
            <w:tcW w:w="2410" w:type="dxa"/>
          </w:tcPr>
          <w:p w14:paraId="62E3398E"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20,0</w:t>
            </w:r>
          </w:p>
        </w:tc>
      </w:tr>
      <w:tr w:rsidR="00D00DB1" w:rsidRPr="00D00DB1" w14:paraId="0C067506" w14:textId="77777777" w:rsidTr="00162306">
        <w:trPr>
          <w:jc w:val="center"/>
        </w:trPr>
        <w:tc>
          <w:tcPr>
            <w:tcW w:w="6799" w:type="dxa"/>
          </w:tcPr>
          <w:p w14:paraId="73F7247E" w14:textId="77777777" w:rsidR="00D00DB1" w:rsidRPr="00D00DB1" w:rsidRDefault="00D00DB1" w:rsidP="00D00DB1">
            <w:pPr>
              <w:spacing w:line="240" w:lineRule="auto"/>
              <w:ind w:firstLine="0"/>
              <w:jc w:val="left"/>
              <w:rPr>
                <w:rFonts w:eastAsia="Times New Roman" w:cs="Times New Roman"/>
                <w:szCs w:val="24"/>
                <w:lang w:eastAsia="ru-RU"/>
              </w:rPr>
            </w:pPr>
            <w:r w:rsidRPr="00D00DB1">
              <w:rPr>
                <w:rFonts w:eastAsia="Times New Roman" w:cs="Times New Roman"/>
                <w:szCs w:val="24"/>
                <w:lang w:eastAsia="ru-RU"/>
              </w:rPr>
              <w:t>Среднегодовая численность детей в возрасте 6-18 лет, тыс. чел.</w:t>
            </w:r>
          </w:p>
        </w:tc>
        <w:tc>
          <w:tcPr>
            <w:tcW w:w="2410" w:type="dxa"/>
            <w:vAlign w:val="center"/>
          </w:tcPr>
          <w:p w14:paraId="6B3FDCCC"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135,3</w:t>
            </w:r>
          </w:p>
        </w:tc>
      </w:tr>
      <w:tr w:rsidR="00D00DB1" w:rsidRPr="00D00DB1" w14:paraId="563BC40F" w14:textId="77777777" w:rsidTr="00162306">
        <w:trPr>
          <w:jc w:val="center"/>
        </w:trPr>
        <w:tc>
          <w:tcPr>
            <w:tcW w:w="6799" w:type="dxa"/>
          </w:tcPr>
          <w:p w14:paraId="6EC424D8" w14:textId="77777777" w:rsidR="00D00DB1" w:rsidRPr="00D00DB1" w:rsidRDefault="00D00DB1" w:rsidP="00D00DB1">
            <w:pPr>
              <w:spacing w:line="240" w:lineRule="auto"/>
              <w:ind w:firstLine="0"/>
              <w:jc w:val="left"/>
              <w:rPr>
                <w:rFonts w:eastAsia="Times New Roman" w:cs="Times New Roman"/>
                <w:szCs w:val="24"/>
                <w:lang w:eastAsia="ru-RU"/>
              </w:rPr>
            </w:pPr>
            <w:r w:rsidRPr="00D00DB1">
              <w:rPr>
                <w:rFonts w:eastAsia="Times New Roman" w:cs="Times New Roman"/>
                <w:szCs w:val="24"/>
                <w:lang w:eastAsia="ru-RU"/>
              </w:rPr>
              <w:t>Доля обучающихся из общего числа детей 6-15 лет, %</w:t>
            </w:r>
          </w:p>
        </w:tc>
        <w:tc>
          <w:tcPr>
            <w:tcW w:w="2410" w:type="dxa"/>
          </w:tcPr>
          <w:p w14:paraId="75C65F1D" w14:textId="77777777" w:rsidR="00D00DB1" w:rsidRPr="00D00DB1" w:rsidRDefault="00D00DB1" w:rsidP="00D00DB1">
            <w:pPr>
              <w:spacing w:before="100" w:beforeAutospacing="1" w:afterAutospacing="1" w:line="240" w:lineRule="auto"/>
              <w:ind w:firstLine="0"/>
              <w:jc w:val="center"/>
              <w:rPr>
                <w:rFonts w:eastAsia="Times New Roman" w:cs="Times New Roman"/>
                <w:szCs w:val="24"/>
                <w:lang w:eastAsia="ru-RU"/>
              </w:rPr>
            </w:pPr>
            <w:r w:rsidRPr="00D00DB1">
              <w:rPr>
                <w:rFonts w:eastAsia="Times New Roman" w:cs="Times New Roman"/>
                <w:szCs w:val="24"/>
                <w:lang w:eastAsia="ru-RU"/>
              </w:rPr>
              <w:t>94,2%</w:t>
            </w:r>
          </w:p>
        </w:tc>
      </w:tr>
      <w:tr w:rsidR="00D00DB1" w:rsidRPr="00D00DB1" w14:paraId="1DDE981C" w14:textId="77777777" w:rsidTr="00162306">
        <w:trPr>
          <w:jc w:val="center"/>
        </w:trPr>
        <w:tc>
          <w:tcPr>
            <w:tcW w:w="6799" w:type="dxa"/>
          </w:tcPr>
          <w:p w14:paraId="4DDD5C46" w14:textId="77777777" w:rsidR="00D00DB1" w:rsidRPr="00D00DB1" w:rsidRDefault="00D00DB1" w:rsidP="00D00DB1">
            <w:pPr>
              <w:spacing w:line="240" w:lineRule="auto"/>
              <w:ind w:firstLine="0"/>
              <w:jc w:val="left"/>
              <w:rPr>
                <w:rFonts w:eastAsia="Times New Roman" w:cs="Times New Roman"/>
                <w:szCs w:val="24"/>
                <w:lang w:eastAsia="ru-RU"/>
              </w:rPr>
            </w:pPr>
            <w:r w:rsidRPr="00D00DB1">
              <w:rPr>
                <w:rFonts w:eastAsia="Times New Roman" w:cs="Times New Roman"/>
                <w:szCs w:val="24"/>
                <w:lang w:eastAsia="ru-RU"/>
              </w:rPr>
              <w:t>Доля обучающихся из общего числа детей 16-18 лет, %</w:t>
            </w:r>
          </w:p>
        </w:tc>
        <w:tc>
          <w:tcPr>
            <w:tcW w:w="2410" w:type="dxa"/>
          </w:tcPr>
          <w:p w14:paraId="4029C7B1"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30,0%</w:t>
            </w:r>
          </w:p>
        </w:tc>
      </w:tr>
      <w:tr w:rsidR="00D00DB1" w:rsidRPr="00D00DB1" w14:paraId="5A2F1FE0" w14:textId="77777777" w:rsidTr="00162306">
        <w:trPr>
          <w:jc w:val="center"/>
        </w:trPr>
        <w:tc>
          <w:tcPr>
            <w:tcW w:w="6799" w:type="dxa"/>
          </w:tcPr>
          <w:p w14:paraId="7F7E3698" w14:textId="77777777" w:rsidR="00D00DB1" w:rsidRPr="00D00DB1" w:rsidRDefault="00D00DB1" w:rsidP="00D00DB1">
            <w:pPr>
              <w:spacing w:line="240" w:lineRule="auto"/>
              <w:ind w:firstLine="0"/>
              <w:jc w:val="left"/>
              <w:rPr>
                <w:rFonts w:eastAsia="Times New Roman" w:cs="Times New Roman"/>
                <w:szCs w:val="24"/>
                <w:lang w:eastAsia="ru-RU"/>
              </w:rPr>
            </w:pPr>
            <w:r w:rsidRPr="00D00DB1">
              <w:rPr>
                <w:rFonts w:eastAsia="Times New Roman" w:cs="Times New Roman"/>
                <w:szCs w:val="24"/>
                <w:lang w:eastAsia="ru-RU"/>
              </w:rPr>
              <w:t>Потребность в учителях в 2022/2023 гг., чел.</w:t>
            </w:r>
          </w:p>
        </w:tc>
        <w:tc>
          <w:tcPr>
            <w:tcW w:w="2410" w:type="dxa"/>
          </w:tcPr>
          <w:p w14:paraId="28016FEA"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105</w:t>
            </w:r>
          </w:p>
        </w:tc>
      </w:tr>
    </w:tbl>
    <w:p w14:paraId="5CE6B33C" w14:textId="77777777" w:rsidR="00D00DB1" w:rsidRPr="00D00DB1" w:rsidRDefault="00D00DB1" w:rsidP="00D00DB1">
      <w:pPr>
        <w:contextualSpacing/>
        <w:jc w:val="right"/>
        <w:rPr>
          <w:rFonts w:eastAsia="Calibri" w:cs="Times New Roman"/>
        </w:rPr>
      </w:pPr>
      <w:r w:rsidRPr="00D00DB1">
        <w:rPr>
          <w:rFonts w:eastAsia="Calibri" w:cs="Times New Roman"/>
        </w:rPr>
        <w:t>Примечание: *прочие категории учителей — учителя, не относящиеся к категории мигрантов из регионов РФ или выпускников педагогического профиля</w:t>
      </w:r>
    </w:p>
    <w:p w14:paraId="1976DCFD" w14:textId="77777777" w:rsidR="00D00DB1" w:rsidRPr="00D00DB1" w:rsidRDefault="00D00DB1" w:rsidP="00D00DB1">
      <w:pPr>
        <w:shd w:val="clear" w:color="auto" w:fill="FFFFFF"/>
        <w:spacing w:line="240" w:lineRule="auto"/>
        <w:jc w:val="right"/>
        <w:rPr>
          <w:rFonts w:eastAsia="Times New Roman" w:cs="Times New Roman"/>
          <w:szCs w:val="24"/>
          <w:lang w:eastAsia="ru-RU"/>
        </w:rPr>
      </w:pPr>
      <w:r w:rsidRPr="00D00DB1">
        <w:rPr>
          <w:rFonts w:eastAsia="Times New Roman" w:cs="Times New Roman"/>
          <w:szCs w:val="24"/>
          <w:lang w:eastAsia="ru-RU"/>
        </w:rPr>
        <w:lastRenderedPageBreak/>
        <w:t xml:space="preserve">Источник: рассчитано по данным ЕМИСС и </w:t>
      </w:r>
      <w:proofErr w:type="spellStart"/>
      <w:r w:rsidRPr="00D00DB1">
        <w:rPr>
          <w:rFonts w:eastAsia="Times New Roman" w:cs="Times New Roman"/>
          <w:szCs w:val="24"/>
          <w:lang w:eastAsia="ru-RU"/>
        </w:rPr>
        <w:t>Минпросвещения</w:t>
      </w:r>
      <w:proofErr w:type="spellEnd"/>
      <w:r w:rsidRPr="00D00DB1">
        <w:rPr>
          <w:rFonts w:eastAsia="Times New Roman" w:cs="Times New Roman"/>
          <w:szCs w:val="24"/>
          <w:lang w:eastAsia="ru-RU"/>
        </w:rPr>
        <w:t xml:space="preserve"> РФ [</w:t>
      </w:r>
      <w:r w:rsidRPr="00D00DB1">
        <w:rPr>
          <w:rFonts w:eastAsia="Times New Roman" w:cs="Times New Roman"/>
          <w:szCs w:val="24"/>
          <w:vertAlign w:val="superscript"/>
          <w:lang w:eastAsia="ru-RU"/>
        </w:rPr>
        <w:footnoteReference w:id="1"/>
      </w:r>
      <w:r w:rsidRPr="00D00DB1">
        <w:rPr>
          <w:rFonts w:eastAsia="Times New Roman" w:cs="Times New Roman"/>
          <w:szCs w:val="24"/>
          <w:lang w:eastAsia="ru-RU"/>
        </w:rPr>
        <w:t>].</w:t>
      </w:r>
    </w:p>
    <w:p w14:paraId="0008A7BC" w14:textId="77777777" w:rsidR="00D00DB1" w:rsidRPr="00D00DB1" w:rsidRDefault="00D00DB1" w:rsidP="00D00DB1">
      <w:pPr>
        <w:spacing w:after="160" w:line="259" w:lineRule="auto"/>
        <w:ind w:firstLine="0"/>
        <w:jc w:val="left"/>
        <w:rPr>
          <w:rFonts w:ascii="Calibri" w:eastAsia="Calibri" w:hAnsi="Calibri" w:cs="Times New Roman"/>
          <w:sz w:val="22"/>
        </w:rPr>
      </w:pPr>
    </w:p>
    <w:p w14:paraId="67179842" w14:textId="77777777" w:rsidR="00D00DB1" w:rsidRPr="00D00DB1" w:rsidRDefault="00D00DB1" w:rsidP="00D00DB1">
      <w:pPr>
        <w:ind w:left="340" w:hanging="340"/>
        <w:contextualSpacing/>
        <w:jc w:val="right"/>
        <w:rPr>
          <w:rFonts w:eastAsia="Calibri" w:cs="Times New Roman"/>
          <w:b/>
          <w:bCs/>
          <w:color w:val="000000"/>
          <w:szCs w:val="24"/>
        </w:rPr>
      </w:pPr>
      <w:r w:rsidRPr="00D00DB1">
        <w:rPr>
          <w:rFonts w:eastAsia="Calibri" w:cs="Times New Roman"/>
          <w:b/>
          <w:bCs/>
          <w:color w:val="000000"/>
          <w:szCs w:val="24"/>
        </w:rPr>
        <w:t>Приложение 3</w:t>
      </w:r>
    </w:p>
    <w:p w14:paraId="0F390854" w14:textId="77777777" w:rsidR="00D00DB1" w:rsidRPr="00D00DB1" w:rsidRDefault="00D00DB1" w:rsidP="00D00DB1">
      <w:pPr>
        <w:shd w:val="clear" w:color="auto" w:fill="FFFFFF"/>
        <w:jc w:val="right"/>
        <w:rPr>
          <w:rFonts w:eastAsia="Times New Roman" w:cs="Times New Roman"/>
          <w:i/>
          <w:iCs/>
          <w:szCs w:val="24"/>
          <w:lang w:eastAsia="ru-RU"/>
        </w:rPr>
      </w:pPr>
      <w:r w:rsidRPr="00D00DB1">
        <w:rPr>
          <w:rFonts w:eastAsia="Times New Roman" w:cs="Times New Roman"/>
          <w:i/>
          <w:iCs/>
          <w:szCs w:val="24"/>
          <w:lang w:eastAsia="ru-RU"/>
        </w:rPr>
        <w:t>Таблица 1</w:t>
      </w:r>
    </w:p>
    <w:p w14:paraId="1A01324B" w14:textId="77777777" w:rsidR="00D00DB1" w:rsidRPr="00D00DB1" w:rsidRDefault="00D00DB1" w:rsidP="00D00DB1">
      <w:pPr>
        <w:shd w:val="clear" w:color="auto" w:fill="FFFFFF"/>
        <w:jc w:val="center"/>
        <w:rPr>
          <w:rFonts w:eastAsia="Times New Roman" w:cs="Times New Roman"/>
          <w:szCs w:val="24"/>
          <w:lang w:eastAsia="ru-RU"/>
        </w:rPr>
      </w:pPr>
      <w:r w:rsidRPr="00D00DB1">
        <w:rPr>
          <w:rFonts w:eastAsia="Times New Roman" w:cs="Times New Roman"/>
          <w:szCs w:val="24"/>
          <w:lang w:eastAsia="ru-RU"/>
        </w:rPr>
        <w:t>Сценарные условия и допущения для оценки перспективной потребности учителей</w:t>
      </w:r>
    </w:p>
    <w:tbl>
      <w:tblPr>
        <w:tblStyle w:val="a7"/>
        <w:tblW w:w="9493" w:type="dxa"/>
        <w:jc w:val="center"/>
        <w:tblLayout w:type="fixed"/>
        <w:tblLook w:val="04A0" w:firstRow="1" w:lastRow="0" w:firstColumn="1" w:lastColumn="0" w:noHBand="0" w:noVBand="1"/>
      </w:tblPr>
      <w:tblGrid>
        <w:gridCol w:w="4248"/>
        <w:gridCol w:w="1275"/>
        <w:gridCol w:w="1843"/>
        <w:gridCol w:w="2127"/>
      </w:tblGrid>
      <w:tr w:rsidR="00D00DB1" w:rsidRPr="00D00DB1" w14:paraId="7FAEAE8A" w14:textId="77777777" w:rsidTr="00162306">
        <w:trPr>
          <w:trHeight w:val="235"/>
          <w:jc w:val="center"/>
        </w:trPr>
        <w:tc>
          <w:tcPr>
            <w:tcW w:w="4248" w:type="dxa"/>
            <w:vMerge w:val="restart"/>
            <w:vAlign w:val="center"/>
          </w:tcPr>
          <w:p w14:paraId="3AF32E6E"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b/>
                <w:bCs/>
                <w:szCs w:val="24"/>
                <w:lang w:eastAsia="ru-RU"/>
              </w:rPr>
              <w:t xml:space="preserve">Показатель </w:t>
            </w:r>
          </w:p>
        </w:tc>
        <w:tc>
          <w:tcPr>
            <w:tcW w:w="1275" w:type="dxa"/>
            <w:vMerge w:val="restart"/>
            <w:vAlign w:val="center"/>
          </w:tcPr>
          <w:p w14:paraId="1E48FADE" w14:textId="77777777" w:rsidR="00D00DB1" w:rsidRPr="00D00DB1" w:rsidRDefault="00D00DB1" w:rsidP="00D00DB1">
            <w:pPr>
              <w:spacing w:line="240" w:lineRule="auto"/>
              <w:ind w:firstLine="0"/>
              <w:jc w:val="center"/>
              <w:rPr>
                <w:rFonts w:eastAsia="Times New Roman" w:cs="Times New Roman"/>
                <w:b/>
                <w:bCs/>
                <w:szCs w:val="24"/>
                <w:lang w:eastAsia="ru-RU"/>
              </w:rPr>
            </w:pPr>
            <w:r w:rsidRPr="00D00DB1">
              <w:rPr>
                <w:rFonts w:eastAsia="Times New Roman" w:cs="Times New Roman"/>
                <w:b/>
                <w:bCs/>
                <w:szCs w:val="24"/>
                <w:lang w:eastAsia="ru-RU"/>
              </w:rPr>
              <w:t>2022/2023 уч. г.</w:t>
            </w:r>
          </w:p>
        </w:tc>
        <w:tc>
          <w:tcPr>
            <w:tcW w:w="3970" w:type="dxa"/>
            <w:gridSpan w:val="2"/>
            <w:vAlign w:val="center"/>
          </w:tcPr>
          <w:p w14:paraId="70CCE65F" w14:textId="77777777" w:rsidR="00D00DB1" w:rsidRPr="00D00DB1" w:rsidRDefault="00D00DB1" w:rsidP="00D00DB1">
            <w:pPr>
              <w:spacing w:line="240" w:lineRule="auto"/>
              <w:ind w:firstLine="0"/>
              <w:jc w:val="center"/>
              <w:rPr>
                <w:rFonts w:eastAsia="Times New Roman" w:cs="Times New Roman"/>
                <w:b/>
                <w:bCs/>
                <w:szCs w:val="24"/>
                <w:lang w:eastAsia="ru-RU"/>
              </w:rPr>
            </w:pPr>
            <w:r w:rsidRPr="00D00DB1">
              <w:rPr>
                <w:rFonts w:eastAsia="Times New Roman" w:cs="Times New Roman"/>
                <w:b/>
                <w:bCs/>
                <w:szCs w:val="24"/>
                <w:lang w:eastAsia="ru-RU"/>
              </w:rPr>
              <w:t>Варианты по сценариям</w:t>
            </w:r>
          </w:p>
        </w:tc>
      </w:tr>
      <w:tr w:rsidR="00D00DB1" w:rsidRPr="00D00DB1" w14:paraId="507230EF" w14:textId="77777777" w:rsidTr="00162306">
        <w:trPr>
          <w:trHeight w:val="204"/>
          <w:jc w:val="center"/>
        </w:trPr>
        <w:tc>
          <w:tcPr>
            <w:tcW w:w="4248" w:type="dxa"/>
            <w:vMerge/>
            <w:tcBorders>
              <w:bottom w:val="single" w:sz="4" w:space="0" w:color="auto"/>
            </w:tcBorders>
            <w:vAlign w:val="center"/>
          </w:tcPr>
          <w:p w14:paraId="6B6AD0DA" w14:textId="77777777" w:rsidR="00D00DB1" w:rsidRPr="00D00DB1" w:rsidRDefault="00D00DB1" w:rsidP="00D00DB1">
            <w:pPr>
              <w:spacing w:line="240" w:lineRule="auto"/>
              <w:ind w:firstLine="0"/>
              <w:jc w:val="center"/>
              <w:rPr>
                <w:rFonts w:eastAsia="Times New Roman" w:cs="Times New Roman"/>
                <w:b/>
                <w:bCs/>
                <w:szCs w:val="24"/>
                <w:lang w:eastAsia="ru-RU"/>
              </w:rPr>
            </w:pPr>
          </w:p>
        </w:tc>
        <w:tc>
          <w:tcPr>
            <w:tcW w:w="1275" w:type="dxa"/>
            <w:vMerge/>
            <w:tcBorders>
              <w:bottom w:val="single" w:sz="4" w:space="0" w:color="auto"/>
            </w:tcBorders>
            <w:vAlign w:val="center"/>
          </w:tcPr>
          <w:p w14:paraId="7BDB2A9C" w14:textId="77777777" w:rsidR="00D00DB1" w:rsidRPr="00D00DB1" w:rsidRDefault="00D00DB1" w:rsidP="00D00DB1">
            <w:pPr>
              <w:spacing w:line="240" w:lineRule="auto"/>
              <w:ind w:firstLine="0"/>
              <w:jc w:val="center"/>
              <w:rPr>
                <w:rFonts w:eastAsia="Times New Roman" w:cs="Times New Roman"/>
                <w:b/>
                <w:bCs/>
                <w:szCs w:val="24"/>
                <w:lang w:val="en-US" w:eastAsia="ru-RU"/>
              </w:rPr>
            </w:pPr>
          </w:p>
        </w:tc>
        <w:tc>
          <w:tcPr>
            <w:tcW w:w="1843" w:type="dxa"/>
            <w:tcBorders>
              <w:bottom w:val="single" w:sz="4" w:space="0" w:color="auto"/>
            </w:tcBorders>
            <w:vAlign w:val="center"/>
          </w:tcPr>
          <w:p w14:paraId="21FEA6C6" w14:textId="77777777" w:rsidR="00D00DB1" w:rsidRPr="00D00DB1" w:rsidRDefault="00D00DB1" w:rsidP="00D00DB1">
            <w:pPr>
              <w:spacing w:line="240" w:lineRule="auto"/>
              <w:ind w:firstLine="0"/>
              <w:jc w:val="center"/>
              <w:rPr>
                <w:rFonts w:eastAsia="Times New Roman" w:cs="Times New Roman"/>
                <w:b/>
                <w:bCs/>
                <w:szCs w:val="24"/>
                <w:lang w:eastAsia="ru-RU"/>
              </w:rPr>
            </w:pPr>
            <w:r w:rsidRPr="00D00DB1">
              <w:rPr>
                <w:rFonts w:eastAsia="Times New Roman" w:cs="Times New Roman"/>
                <w:b/>
                <w:bCs/>
                <w:szCs w:val="24"/>
                <w:lang w:eastAsia="ru-RU"/>
              </w:rPr>
              <w:t>Инерционный</w:t>
            </w:r>
          </w:p>
        </w:tc>
        <w:tc>
          <w:tcPr>
            <w:tcW w:w="2127" w:type="dxa"/>
            <w:tcBorders>
              <w:bottom w:val="single" w:sz="4" w:space="0" w:color="auto"/>
            </w:tcBorders>
            <w:vAlign w:val="center"/>
          </w:tcPr>
          <w:p w14:paraId="4150B666" w14:textId="77777777" w:rsidR="00D00DB1" w:rsidRPr="00D00DB1" w:rsidRDefault="00D00DB1" w:rsidP="00D00DB1">
            <w:pPr>
              <w:spacing w:line="240" w:lineRule="auto"/>
              <w:ind w:firstLine="0"/>
              <w:jc w:val="center"/>
              <w:rPr>
                <w:rFonts w:eastAsia="Times New Roman" w:cs="Times New Roman"/>
                <w:b/>
                <w:bCs/>
                <w:szCs w:val="24"/>
                <w:lang w:eastAsia="ru-RU"/>
              </w:rPr>
            </w:pPr>
            <w:r w:rsidRPr="00D00DB1">
              <w:rPr>
                <w:rFonts w:eastAsia="Times New Roman" w:cs="Times New Roman"/>
                <w:b/>
                <w:bCs/>
                <w:szCs w:val="24"/>
                <w:lang w:eastAsia="ru-RU"/>
              </w:rPr>
              <w:t>Активный</w:t>
            </w:r>
          </w:p>
        </w:tc>
      </w:tr>
      <w:tr w:rsidR="00D00DB1" w:rsidRPr="00D00DB1" w14:paraId="425D69CF" w14:textId="77777777" w:rsidTr="00162306">
        <w:trPr>
          <w:jc w:val="center"/>
        </w:trPr>
        <w:tc>
          <w:tcPr>
            <w:tcW w:w="4248" w:type="dxa"/>
            <w:tcBorders>
              <w:top w:val="single" w:sz="4" w:space="0" w:color="auto"/>
              <w:left w:val="single" w:sz="4" w:space="0" w:color="auto"/>
              <w:bottom w:val="single" w:sz="4" w:space="0" w:color="auto"/>
              <w:right w:val="nil"/>
            </w:tcBorders>
            <w:shd w:val="clear" w:color="auto" w:fill="auto"/>
            <w:vAlign w:val="center"/>
          </w:tcPr>
          <w:p w14:paraId="47CC1E69" w14:textId="77777777" w:rsidR="00D00DB1" w:rsidRPr="00D00DB1" w:rsidRDefault="00D00DB1" w:rsidP="00D00DB1">
            <w:pPr>
              <w:spacing w:before="100" w:beforeAutospacing="1" w:afterAutospacing="1" w:line="240" w:lineRule="auto"/>
              <w:ind w:firstLine="0"/>
              <w:jc w:val="left"/>
              <w:rPr>
                <w:rFonts w:eastAsia="Times New Roman" w:cs="Times New Roman"/>
                <w:b/>
                <w:bCs/>
                <w:szCs w:val="24"/>
                <w:lang w:eastAsia="ru-RU"/>
              </w:rPr>
            </w:pPr>
            <w:r w:rsidRPr="00D00DB1">
              <w:rPr>
                <w:rFonts w:eastAsia="Times New Roman" w:cs="Times New Roman"/>
                <w:b/>
                <w:bCs/>
                <w:szCs w:val="24"/>
                <w:lang w:eastAsia="ru-RU"/>
              </w:rPr>
              <w:t>А. Масштабы миграции</w:t>
            </w:r>
          </w:p>
        </w:tc>
        <w:tc>
          <w:tcPr>
            <w:tcW w:w="1275" w:type="dxa"/>
            <w:tcBorders>
              <w:top w:val="single" w:sz="4" w:space="0" w:color="auto"/>
              <w:left w:val="nil"/>
              <w:bottom w:val="single" w:sz="4" w:space="0" w:color="auto"/>
              <w:right w:val="nil"/>
            </w:tcBorders>
            <w:vAlign w:val="center"/>
          </w:tcPr>
          <w:p w14:paraId="7CB776F6" w14:textId="77777777" w:rsidR="00D00DB1" w:rsidRPr="00D00DB1" w:rsidRDefault="00D00DB1" w:rsidP="00D00DB1">
            <w:pPr>
              <w:spacing w:line="240" w:lineRule="auto"/>
              <w:ind w:firstLine="0"/>
              <w:jc w:val="center"/>
              <w:rPr>
                <w:rFonts w:eastAsia="Times New Roman" w:cs="Times New Roman"/>
                <w:b/>
                <w:bCs/>
                <w:szCs w:val="24"/>
                <w:lang w:eastAsia="ru-RU"/>
              </w:rPr>
            </w:pPr>
          </w:p>
        </w:tc>
        <w:tc>
          <w:tcPr>
            <w:tcW w:w="1843" w:type="dxa"/>
            <w:tcBorders>
              <w:top w:val="single" w:sz="4" w:space="0" w:color="auto"/>
              <w:left w:val="nil"/>
              <w:bottom w:val="single" w:sz="4" w:space="0" w:color="auto"/>
              <w:right w:val="nil"/>
            </w:tcBorders>
            <w:vAlign w:val="center"/>
          </w:tcPr>
          <w:p w14:paraId="255BACE3" w14:textId="77777777" w:rsidR="00D00DB1" w:rsidRPr="00D00DB1" w:rsidRDefault="00D00DB1" w:rsidP="00D00DB1">
            <w:pPr>
              <w:spacing w:line="240" w:lineRule="auto"/>
              <w:ind w:firstLine="0"/>
              <w:jc w:val="center"/>
              <w:rPr>
                <w:rFonts w:eastAsia="Times New Roman" w:cs="Times New Roman"/>
                <w:b/>
                <w:bCs/>
                <w:szCs w:val="24"/>
                <w:lang w:eastAsia="ru-RU"/>
              </w:rPr>
            </w:pPr>
          </w:p>
        </w:tc>
        <w:tc>
          <w:tcPr>
            <w:tcW w:w="2127" w:type="dxa"/>
            <w:tcBorders>
              <w:top w:val="single" w:sz="4" w:space="0" w:color="auto"/>
              <w:left w:val="nil"/>
              <w:bottom w:val="single" w:sz="4" w:space="0" w:color="auto"/>
            </w:tcBorders>
            <w:vAlign w:val="center"/>
          </w:tcPr>
          <w:p w14:paraId="49043B22" w14:textId="77777777" w:rsidR="00D00DB1" w:rsidRPr="00D00DB1" w:rsidRDefault="00D00DB1" w:rsidP="00D00DB1">
            <w:pPr>
              <w:spacing w:line="240" w:lineRule="auto"/>
              <w:ind w:firstLine="0"/>
              <w:jc w:val="center"/>
              <w:rPr>
                <w:rFonts w:eastAsia="Times New Roman" w:cs="Times New Roman"/>
                <w:b/>
                <w:bCs/>
                <w:szCs w:val="24"/>
                <w:lang w:eastAsia="ru-RU"/>
              </w:rPr>
            </w:pPr>
          </w:p>
        </w:tc>
      </w:tr>
      <w:tr w:rsidR="00D00DB1" w:rsidRPr="00D00DB1" w14:paraId="676CF9C2" w14:textId="77777777" w:rsidTr="00162306">
        <w:trPr>
          <w:jc w:val="center"/>
        </w:trPr>
        <w:tc>
          <w:tcPr>
            <w:tcW w:w="4248" w:type="dxa"/>
            <w:tcBorders>
              <w:top w:val="single" w:sz="4" w:space="0" w:color="auto"/>
              <w:left w:val="single" w:sz="4" w:space="0" w:color="auto"/>
              <w:bottom w:val="single" w:sz="4" w:space="0" w:color="auto"/>
              <w:right w:val="nil"/>
            </w:tcBorders>
            <w:shd w:val="clear" w:color="auto" w:fill="auto"/>
            <w:vAlign w:val="center"/>
          </w:tcPr>
          <w:p w14:paraId="14B0F79A" w14:textId="77777777" w:rsidR="00D00DB1" w:rsidRPr="00D00DB1" w:rsidRDefault="00D00DB1" w:rsidP="00D00DB1">
            <w:pPr>
              <w:spacing w:before="100" w:beforeAutospacing="1" w:afterAutospacing="1" w:line="240" w:lineRule="auto"/>
              <w:ind w:firstLine="0"/>
              <w:jc w:val="left"/>
              <w:rPr>
                <w:rFonts w:eastAsia="Times New Roman" w:cs="Times New Roman"/>
                <w:szCs w:val="24"/>
                <w:lang w:eastAsia="ru-RU"/>
              </w:rPr>
            </w:pPr>
            <w:r w:rsidRPr="00D00DB1">
              <w:rPr>
                <w:rFonts w:eastAsia="Times New Roman" w:cs="Times New Roman"/>
                <w:szCs w:val="24"/>
                <w:lang w:eastAsia="ru-RU"/>
              </w:rPr>
              <w:t>Доля межрегиональной миграции, в % в общем миграционном сальдо</w:t>
            </w:r>
          </w:p>
        </w:tc>
        <w:tc>
          <w:tcPr>
            <w:tcW w:w="1275" w:type="dxa"/>
            <w:tcBorders>
              <w:top w:val="single" w:sz="4" w:space="0" w:color="auto"/>
              <w:bottom w:val="single" w:sz="4" w:space="0" w:color="auto"/>
            </w:tcBorders>
            <w:vAlign w:val="center"/>
          </w:tcPr>
          <w:p w14:paraId="64179AC5"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40</w:t>
            </w:r>
          </w:p>
        </w:tc>
        <w:tc>
          <w:tcPr>
            <w:tcW w:w="1843" w:type="dxa"/>
            <w:tcBorders>
              <w:top w:val="single" w:sz="4" w:space="0" w:color="auto"/>
              <w:bottom w:val="single" w:sz="4" w:space="0" w:color="auto"/>
            </w:tcBorders>
            <w:vAlign w:val="center"/>
          </w:tcPr>
          <w:p w14:paraId="789970DF"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40</w:t>
            </w:r>
          </w:p>
        </w:tc>
        <w:tc>
          <w:tcPr>
            <w:tcW w:w="2127" w:type="dxa"/>
            <w:tcBorders>
              <w:top w:val="single" w:sz="4" w:space="0" w:color="auto"/>
              <w:bottom w:val="single" w:sz="4" w:space="0" w:color="auto"/>
            </w:tcBorders>
            <w:vAlign w:val="center"/>
          </w:tcPr>
          <w:p w14:paraId="318C1E23" w14:textId="77777777" w:rsidR="00D00DB1" w:rsidRPr="00D00DB1" w:rsidRDefault="00D00DB1" w:rsidP="00D00DB1">
            <w:pPr>
              <w:spacing w:line="240" w:lineRule="auto"/>
              <w:ind w:left="-112" w:right="-104" w:firstLine="0"/>
              <w:jc w:val="center"/>
              <w:rPr>
                <w:rFonts w:eastAsia="Times New Roman" w:cs="Times New Roman"/>
                <w:szCs w:val="24"/>
                <w:lang w:eastAsia="ru-RU"/>
              </w:rPr>
            </w:pPr>
            <w:r w:rsidRPr="00D00DB1">
              <w:rPr>
                <w:rFonts w:eastAsia="Times New Roman" w:cs="Times New Roman"/>
                <w:szCs w:val="24"/>
                <w:lang w:eastAsia="ru-RU"/>
              </w:rPr>
              <w:t>рост до 50</w:t>
            </w:r>
          </w:p>
        </w:tc>
      </w:tr>
      <w:tr w:rsidR="00D00DB1" w:rsidRPr="00D00DB1" w14:paraId="21272C75" w14:textId="77777777" w:rsidTr="00162306">
        <w:trPr>
          <w:jc w:val="center"/>
        </w:trPr>
        <w:tc>
          <w:tcPr>
            <w:tcW w:w="4248" w:type="dxa"/>
            <w:tcBorders>
              <w:top w:val="single" w:sz="4" w:space="0" w:color="auto"/>
              <w:left w:val="single" w:sz="4" w:space="0" w:color="auto"/>
              <w:bottom w:val="single" w:sz="4" w:space="0" w:color="auto"/>
              <w:right w:val="nil"/>
            </w:tcBorders>
            <w:shd w:val="clear" w:color="auto" w:fill="auto"/>
            <w:vAlign w:val="center"/>
          </w:tcPr>
          <w:p w14:paraId="5AB66789" w14:textId="77777777" w:rsidR="00D00DB1" w:rsidRPr="00D00DB1" w:rsidRDefault="00D00DB1" w:rsidP="00D00DB1">
            <w:pPr>
              <w:spacing w:line="240" w:lineRule="auto"/>
              <w:ind w:left="30" w:firstLine="0"/>
              <w:jc w:val="left"/>
              <w:rPr>
                <w:rFonts w:eastAsia="Times New Roman" w:cs="Times New Roman"/>
                <w:szCs w:val="24"/>
                <w:lang w:eastAsia="ru-RU"/>
              </w:rPr>
            </w:pPr>
            <w:r w:rsidRPr="00D00DB1">
              <w:rPr>
                <w:rFonts w:eastAsia="Times New Roman" w:cs="Times New Roman"/>
                <w:szCs w:val="24"/>
                <w:lang w:eastAsia="ru-RU"/>
              </w:rPr>
              <w:t>Доля лиц с педагогическим образованием, в % в миграционном сальдо из регионов России</w:t>
            </w:r>
          </w:p>
        </w:tc>
        <w:tc>
          <w:tcPr>
            <w:tcW w:w="1275" w:type="dxa"/>
            <w:tcBorders>
              <w:top w:val="single" w:sz="4" w:space="0" w:color="auto"/>
              <w:bottom w:val="single" w:sz="4" w:space="0" w:color="auto"/>
            </w:tcBorders>
            <w:vAlign w:val="center"/>
          </w:tcPr>
          <w:p w14:paraId="22AEC75E"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х</w:t>
            </w:r>
          </w:p>
        </w:tc>
        <w:tc>
          <w:tcPr>
            <w:tcW w:w="1843" w:type="dxa"/>
            <w:tcBorders>
              <w:top w:val="single" w:sz="4" w:space="0" w:color="auto"/>
              <w:bottom w:val="single" w:sz="4" w:space="0" w:color="auto"/>
            </w:tcBorders>
            <w:vAlign w:val="center"/>
          </w:tcPr>
          <w:p w14:paraId="26231766"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4</w:t>
            </w:r>
          </w:p>
        </w:tc>
        <w:tc>
          <w:tcPr>
            <w:tcW w:w="2127" w:type="dxa"/>
            <w:tcBorders>
              <w:top w:val="single" w:sz="4" w:space="0" w:color="auto"/>
              <w:bottom w:val="single" w:sz="4" w:space="0" w:color="auto"/>
            </w:tcBorders>
            <w:vAlign w:val="center"/>
          </w:tcPr>
          <w:p w14:paraId="2B456B03"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рост до 5</w:t>
            </w:r>
          </w:p>
        </w:tc>
      </w:tr>
      <w:tr w:rsidR="00D00DB1" w:rsidRPr="00D00DB1" w14:paraId="0A8338AC" w14:textId="77777777" w:rsidTr="00162306">
        <w:trPr>
          <w:jc w:val="center"/>
        </w:trPr>
        <w:tc>
          <w:tcPr>
            <w:tcW w:w="7366" w:type="dxa"/>
            <w:gridSpan w:val="3"/>
            <w:tcBorders>
              <w:bottom w:val="single" w:sz="4" w:space="0" w:color="auto"/>
              <w:right w:val="nil"/>
            </w:tcBorders>
          </w:tcPr>
          <w:p w14:paraId="76E13A39" w14:textId="77777777" w:rsidR="00D00DB1" w:rsidRPr="00D00DB1" w:rsidRDefault="00D00DB1" w:rsidP="00D00DB1">
            <w:pPr>
              <w:spacing w:line="240" w:lineRule="auto"/>
              <w:ind w:firstLine="0"/>
              <w:jc w:val="left"/>
              <w:rPr>
                <w:rFonts w:eastAsia="Times New Roman" w:cs="Times New Roman"/>
                <w:b/>
                <w:bCs/>
                <w:szCs w:val="24"/>
                <w:lang w:eastAsia="ru-RU"/>
              </w:rPr>
            </w:pPr>
            <w:r w:rsidRPr="00D00DB1">
              <w:rPr>
                <w:rFonts w:eastAsia="Times New Roman" w:cs="Times New Roman"/>
                <w:b/>
                <w:bCs/>
                <w:szCs w:val="24"/>
                <w:lang w:eastAsia="ru-RU"/>
              </w:rPr>
              <w:t>Б. Подготовка учителей и рынок труда</w:t>
            </w:r>
          </w:p>
        </w:tc>
        <w:tc>
          <w:tcPr>
            <w:tcW w:w="2127" w:type="dxa"/>
            <w:tcBorders>
              <w:left w:val="nil"/>
            </w:tcBorders>
            <w:vAlign w:val="center"/>
          </w:tcPr>
          <w:p w14:paraId="3983A5FA" w14:textId="77777777" w:rsidR="00D00DB1" w:rsidRPr="00D00DB1" w:rsidRDefault="00D00DB1" w:rsidP="00D00DB1">
            <w:pPr>
              <w:spacing w:line="240" w:lineRule="auto"/>
              <w:ind w:firstLine="0"/>
              <w:jc w:val="center"/>
              <w:rPr>
                <w:rFonts w:eastAsia="Times New Roman" w:cs="Times New Roman"/>
                <w:b/>
                <w:bCs/>
                <w:szCs w:val="24"/>
                <w:lang w:eastAsia="ru-RU"/>
              </w:rPr>
            </w:pPr>
          </w:p>
        </w:tc>
      </w:tr>
      <w:tr w:rsidR="00D00DB1" w:rsidRPr="00D00DB1" w14:paraId="17067DB1" w14:textId="77777777" w:rsidTr="00162306">
        <w:trPr>
          <w:jc w:val="center"/>
        </w:trPr>
        <w:tc>
          <w:tcPr>
            <w:tcW w:w="4248" w:type="dxa"/>
            <w:tcBorders>
              <w:top w:val="single" w:sz="4" w:space="0" w:color="auto"/>
              <w:left w:val="single" w:sz="4" w:space="0" w:color="auto"/>
              <w:bottom w:val="single" w:sz="4" w:space="0" w:color="auto"/>
              <w:right w:val="nil"/>
            </w:tcBorders>
            <w:shd w:val="clear" w:color="auto" w:fill="auto"/>
            <w:vAlign w:val="bottom"/>
          </w:tcPr>
          <w:p w14:paraId="6721D195" w14:textId="77777777" w:rsidR="00D00DB1" w:rsidRPr="00D00DB1" w:rsidRDefault="00D00DB1" w:rsidP="00D00DB1">
            <w:pPr>
              <w:spacing w:line="240" w:lineRule="auto"/>
              <w:ind w:firstLine="0"/>
              <w:jc w:val="left"/>
              <w:rPr>
                <w:rFonts w:eastAsia="Times New Roman" w:cs="Times New Roman"/>
                <w:szCs w:val="24"/>
                <w:lang w:eastAsia="ru-RU"/>
              </w:rPr>
            </w:pPr>
            <w:r w:rsidRPr="00D00DB1">
              <w:rPr>
                <w:rFonts w:eastAsia="Times New Roman" w:cs="Times New Roman"/>
                <w:szCs w:val="24"/>
                <w:lang w:eastAsia="ru-RU"/>
              </w:rPr>
              <w:t>Выпуск специалистов, чел.</w:t>
            </w:r>
          </w:p>
        </w:tc>
        <w:tc>
          <w:tcPr>
            <w:tcW w:w="1275" w:type="dxa"/>
            <w:tcBorders>
              <w:top w:val="single" w:sz="4" w:space="0" w:color="auto"/>
              <w:bottom w:val="single" w:sz="4" w:space="0" w:color="auto"/>
            </w:tcBorders>
            <w:vAlign w:val="center"/>
          </w:tcPr>
          <w:p w14:paraId="17723CB0"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520</w:t>
            </w:r>
          </w:p>
        </w:tc>
        <w:tc>
          <w:tcPr>
            <w:tcW w:w="1843" w:type="dxa"/>
            <w:vAlign w:val="center"/>
          </w:tcPr>
          <w:p w14:paraId="148EF392"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520</w:t>
            </w:r>
          </w:p>
        </w:tc>
        <w:tc>
          <w:tcPr>
            <w:tcW w:w="2127" w:type="dxa"/>
            <w:vAlign w:val="center"/>
          </w:tcPr>
          <w:p w14:paraId="4B22F464"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520</w:t>
            </w:r>
          </w:p>
        </w:tc>
      </w:tr>
      <w:tr w:rsidR="00D00DB1" w:rsidRPr="00D00DB1" w14:paraId="2F15CB4A" w14:textId="77777777" w:rsidTr="00162306">
        <w:trPr>
          <w:jc w:val="center"/>
        </w:trPr>
        <w:tc>
          <w:tcPr>
            <w:tcW w:w="4248" w:type="dxa"/>
            <w:tcBorders>
              <w:top w:val="single" w:sz="4" w:space="0" w:color="auto"/>
              <w:left w:val="single" w:sz="4" w:space="0" w:color="auto"/>
              <w:bottom w:val="single" w:sz="4" w:space="0" w:color="auto"/>
              <w:right w:val="nil"/>
            </w:tcBorders>
            <w:shd w:val="clear" w:color="auto" w:fill="auto"/>
            <w:vAlign w:val="bottom"/>
          </w:tcPr>
          <w:p w14:paraId="6F10AF36" w14:textId="77777777" w:rsidR="00D00DB1" w:rsidRPr="00D00DB1" w:rsidRDefault="00D00DB1" w:rsidP="00D00DB1">
            <w:pPr>
              <w:spacing w:line="240" w:lineRule="auto"/>
              <w:ind w:left="314" w:firstLine="0"/>
              <w:jc w:val="left"/>
              <w:rPr>
                <w:rFonts w:eastAsia="Times New Roman" w:cs="Times New Roman"/>
                <w:szCs w:val="24"/>
                <w:lang w:eastAsia="ru-RU"/>
              </w:rPr>
            </w:pPr>
            <w:r w:rsidRPr="00D00DB1">
              <w:rPr>
                <w:rFonts w:eastAsia="Times New Roman" w:cs="Times New Roman"/>
                <w:szCs w:val="24"/>
                <w:lang w:eastAsia="ru-RU"/>
              </w:rPr>
              <w:t xml:space="preserve"> в т.ч. доля готовых работать</w:t>
            </w:r>
            <w:r w:rsidRPr="00D00DB1">
              <w:rPr>
                <w:rFonts w:eastAsia="Times New Roman" w:cs="Times New Roman"/>
                <w:szCs w:val="24"/>
                <w:lang w:eastAsia="ru-RU"/>
              </w:rPr>
              <w:br/>
              <w:t xml:space="preserve"> по специальности, в % от общего выпуска</w:t>
            </w:r>
          </w:p>
        </w:tc>
        <w:tc>
          <w:tcPr>
            <w:tcW w:w="1275" w:type="dxa"/>
            <w:tcBorders>
              <w:top w:val="single" w:sz="4" w:space="0" w:color="auto"/>
              <w:bottom w:val="single" w:sz="4" w:space="0" w:color="auto"/>
            </w:tcBorders>
            <w:vAlign w:val="center"/>
          </w:tcPr>
          <w:p w14:paraId="6E1EA87F"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40</w:t>
            </w:r>
          </w:p>
        </w:tc>
        <w:tc>
          <w:tcPr>
            <w:tcW w:w="1843" w:type="dxa"/>
            <w:vAlign w:val="center"/>
          </w:tcPr>
          <w:p w14:paraId="2932EFF9"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40</w:t>
            </w:r>
          </w:p>
        </w:tc>
        <w:tc>
          <w:tcPr>
            <w:tcW w:w="2127" w:type="dxa"/>
            <w:vAlign w:val="center"/>
          </w:tcPr>
          <w:p w14:paraId="222CE339"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рост до 70</w:t>
            </w:r>
          </w:p>
        </w:tc>
      </w:tr>
      <w:tr w:rsidR="00D00DB1" w:rsidRPr="00D00DB1" w14:paraId="684C5A6A" w14:textId="77777777" w:rsidTr="00162306">
        <w:trPr>
          <w:jc w:val="center"/>
        </w:trPr>
        <w:tc>
          <w:tcPr>
            <w:tcW w:w="4248" w:type="dxa"/>
            <w:tcBorders>
              <w:top w:val="single" w:sz="4" w:space="0" w:color="auto"/>
              <w:left w:val="single" w:sz="4" w:space="0" w:color="auto"/>
              <w:bottom w:val="single" w:sz="4" w:space="0" w:color="auto"/>
              <w:right w:val="nil"/>
            </w:tcBorders>
            <w:shd w:val="clear" w:color="auto" w:fill="auto"/>
            <w:vAlign w:val="bottom"/>
          </w:tcPr>
          <w:p w14:paraId="72249798" w14:textId="77777777" w:rsidR="00D00DB1" w:rsidRPr="00D00DB1" w:rsidRDefault="00D00DB1" w:rsidP="00D00DB1">
            <w:pPr>
              <w:spacing w:before="100" w:beforeAutospacing="1" w:afterAutospacing="1" w:line="240" w:lineRule="auto"/>
              <w:ind w:firstLine="0"/>
              <w:jc w:val="left"/>
              <w:rPr>
                <w:rFonts w:eastAsia="Times New Roman" w:cs="Times New Roman"/>
                <w:szCs w:val="24"/>
                <w:lang w:eastAsia="ru-RU"/>
              </w:rPr>
            </w:pPr>
            <w:r w:rsidRPr="00D00DB1">
              <w:rPr>
                <w:rFonts w:eastAsia="Times New Roman" w:cs="Times New Roman"/>
                <w:szCs w:val="24"/>
                <w:lang w:eastAsia="ru-RU"/>
              </w:rPr>
              <w:t xml:space="preserve">Вхождение на рынок труда выпускников прошлых лет, в % от общего выпуска </w:t>
            </w:r>
          </w:p>
        </w:tc>
        <w:tc>
          <w:tcPr>
            <w:tcW w:w="1275" w:type="dxa"/>
            <w:tcBorders>
              <w:top w:val="single" w:sz="4" w:space="0" w:color="auto"/>
              <w:bottom w:val="single" w:sz="4" w:space="0" w:color="auto"/>
            </w:tcBorders>
            <w:vAlign w:val="center"/>
          </w:tcPr>
          <w:p w14:paraId="00D88787"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х</w:t>
            </w:r>
          </w:p>
        </w:tc>
        <w:tc>
          <w:tcPr>
            <w:tcW w:w="1843" w:type="dxa"/>
            <w:tcBorders>
              <w:bottom w:val="single" w:sz="4" w:space="0" w:color="auto"/>
            </w:tcBorders>
            <w:vAlign w:val="center"/>
          </w:tcPr>
          <w:p w14:paraId="0DD3E956"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1,3</w:t>
            </w:r>
          </w:p>
        </w:tc>
        <w:tc>
          <w:tcPr>
            <w:tcW w:w="2127" w:type="dxa"/>
            <w:tcBorders>
              <w:bottom w:val="single" w:sz="4" w:space="0" w:color="auto"/>
            </w:tcBorders>
            <w:vAlign w:val="center"/>
          </w:tcPr>
          <w:p w14:paraId="15AB50ED"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1,5</w:t>
            </w:r>
          </w:p>
        </w:tc>
      </w:tr>
      <w:tr w:rsidR="00D00DB1" w:rsidRPr="00D00DB1" w14:paraId="4844BEF6" w14:textId="77777777" w:rsidTr="00162306">
        <w:trPr>
          <w:jc w:val="center"/>
        </w:trPr>
        <w:tc>
          <w:tcPr>
            <w:tcW w:w="4248" w:type="dxa"/>
          </w:tcPr>
          <w:p w14:paraId="5435938C" w14:textId="77777777" w:rsidR="00D00DB1" w:rsidRPr="00D00DB1" w:rsidRDefault="00D00DB1" w:rsidP="00D00DB1">
            <w:pPr>
              <w:spacing w:before="100" w:beforeAutospacing="1" w:afterAutospacing="1" w:line="240" w:lineRule="auto"/>
              <w:ind w:firstLine="0"/>
              <w:jc w:val="left"/>
              <w:rPr>
                <w:rFonts w:eastAsia="Times New Roman" w:cs="Times New Roman"/>
                <w:szCs w:val="24"/>
                <w:lang w:eastAsia="ru-RU"/>
              </w:rPr>
            </w:pPr>
            <w:r w:rsidRPr="00D00DB1">
              <w:rPr>
                <w:rFonts w:eastAsia="Times New Roman" w:cs="Times New Roman"/>
                <w:szCs w:val="24"/>
                <w:lang w:eastAsia="ru-RU"/>
              </w:rPr>
              <w:t>Вхождение на рынок специалистов из числа мигрантов прошлых лет, в % от их среднего числа за 3 года*</w:t>
            </w:r>
          </w:p>
        </w:tc>
        <w:tc>
          <w:tcPr>
            <w:tcW w:w="1275" w:type="dxa"/>
            <w:vAlign w:val="center"/>
          </w:tcPr>
          <w:p w14:paraId="266A4DC2"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х</w:t>
            </w:r>
          </w:p>
        </w:tc>
        <w:tc>
          <w:tcPr>
            <w:tcW w:w="1843" w:type="dxa"/>
            <w:vAlign w:val="center"/>
          </w:tcPr>
          <w:p w14:paraId="5735D488"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40</w:t>
            </w:r>
          </w:p>
        </w:tc>
        <w:tc>
          <w:tcPr>
            <w:tcW w:w="2127" w:type="dxa"/>
            <w:vAlign w:val="center"/>
          </w:tcPr>
          <w:p w14:paraId="47274311"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50</w:t>
            </w:r>
          </w:p>
        </w:tc>
      </w:tr>
      <w:tr w:rsidR="00D00DB1" w:rsidRPr="00D00DB1" w14:paraId="16E8AD47" w14:textId="77777777" w:rsidTr="00162306">
        <w:trPr>
          <w:jc w:val="center"/>
        </w:trPr>
        <w:tc>
          <w:tcPr>
            <w:tcW w:w="4248" w:type="dxa"/>
          </w:tcPr>
          <w:p w14:paraId="105ED0C4" w14:textId="77777777" w:rsidR="00D00DB1" w:rsidRPr="00D00DB1" w:rsidRDefault="00D00DB1" w:rsidP="00D00DB1">
            <w:pPr>
              <w:spacing w:before="100" w:beforeAutospacing="1" w:afterAutospacing="1" w:line="240" w:lineRule="auto"/>
              <w:ind w:firstLine="0"/>
              <w:jc w:val="left"/>
              <w:rPr>
                <w:rFonts w:eastAsia="Times New Roman" w:cs="Times New Roman"/>
                <w:szCs w:val="24"/>
                <w:lang w:eastAsia="ru-RU"/>
              </w:rPr>
            </w:pPr>
            <w:r w:rsidRPr="00D00DB1">
              <w:rPr>
                <w:rFonts w:eastAsia="Times New Roman" w:cs="Times New Roman"/>
                <w:szCs w:val="24"/>
                <w:lang w:eastAsia="ru-RU"/>
              </w:rPr>
              <w:t xml:space="preserve">Доля трудоустроенных мигрантов в текущем году, в % от общего числа мигрантов с педагогическим образованием </w:t>
            </w:r>
          </w:p>
        </w:tc>
        <w:tc>
          <w:tcPr>
            <w:tcW w:w="1275" w:type="dxa"/>
            <w:vAlign w:val="center"/>
          </w:tcPr>
          <w:p w14:paraId="207BAA2D"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х</w:t>
            </w:r>
          </w:p>
        </w:tc>
        <w:tc>
          <w:tcPr>
            <w:tcW w:w="1843" w:type="dxa"/>
            <w:vAlign w:val="center"/>
          </w:tcPr>
          <w:p w14:paraId="433C31F3"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60</w:t>
            </w:r>
          </w:p>
        </w:tc>
        <w:tc>
          <w:tcPr>
            <w:tcW w:w="2127" w:type="dxa"/>
            <w:vAlign w:val="center"/>
          </w:tcPr>
          <w:p w14:paraId="77551A8E"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рост до 70</w:t>
            </w:r>
          </w:p>
        </w:tc>
      </w:tr>
      <w:tr w:rsidR="00D00DB1" w:rsidRPr="00D00DB1" w14:paraId="2E637B6B" w14:textId="77777777" w:rsidTr="00162306">
        <w:trPr>
          <w:jc w:val="center"/>
        </w:trPr>
        <w:tc>
          <w:tcPr>
            <w:tcW w:w="4248" w:type="dxa"/>
            <w:tcBorders>
              <w:right w:val="nil"/>
            </w:tcBorders>
          </w:tcPr>
          <w:p w14:paraId="774C41A6" w14:textId="77777777" w:rsidR="00D00DB1" w:rsidRPr="00D00DB1" w:rsidRDefault="00D00DB1" w:rsidP="00D00DB1">
            <w:pPr>
              <w:spacing w:line="240" w:lineRule="auto"/>
              <w:ind w:firstLine="0"/>
              <w:jc w:val="left"/>
              <w:rPr>
                <w:rFonts w:eastAsia="Times New Roman" w:cs="Times New Roman"/>
                <w:b/>
                <w:bCs/>
                <w:szCs w:val="24"/>
                <w:lang w:eastAsia="ru-RU"/>
              </w:rPr>
            </w:pPr>
            <w:r w:rsidRPr="00D00DB1">
              <w:rPr>
                <w:rFonts w:eastAsia="Times New Roman" w:cs="Times New Roman"/>
                <w:b/>
                <w:bCs/>
                <w:szCs w:val="24"/>
                <w:lang w:eastAsia="ru-RU"/>
              </w:rPr>
              <w:t>В. Система общего образования</w:t>
            </w:r>
          </w:p>
        </w:tc>
        <w:tc>
          <w:tcPr>
            <w:tcW w:w="1275" w:type="dxa"/>
            <w:tcBorders>
              <w:left w:val="nil"/>
              <w:right w:val="nil"/>
            </w:tcBorders>
            <w:vAlign w:val="center"/>
          </w:tcPr>
          <w:p w14:paraId="437F7ABC" w14:textId="77777777" w:rsidR="00D00DB1" w:rsidRPr="00D00DB1" w:rsidRDefault="00D00DB1" w:rsidP="00D00DB1">
            <w:pPr>
              <w:spacing w:line="240" w:lineRule="auto"/>
              <w:ind w:firstLine="0"/>
              <w:jc w:val="center"/>
              <w:rPr>
                <w:rFonts w:eastAsia="Times New Roman" w:cs="Times New Roman"/>
                <w:b/>
                <w:bCs/>
                <w:szCs w:val="24"/>
                <w:lang w:eastAsia="ru-RU"/>
              </w:rPr>
            </w:pPr>
          </w:p>
        </w:tc>
        <w:tc>
          <w:tcPr>
            <w:tcW w:w="1843" w:type="dxa"/>
            <w:tcBorders>
              <w:left w:val="nil"/>
              <w:right w:val="nil"/>
            </w:tcBorders>
            <w:vAlign w:val="center"/>
          </w:tcPr>
          <w:p w14:paraId="0C945AD6" w14:textId="77777777" w:rsidR="00D00DB1" w:rsidRPr="00D00DB1" w:rsidRDefault="00D00DB1" w:rsidP="00D00DB1">
            <w:pPr>
              <w:spacing w:line="240" w:lineRule="auto"/>
              <w:ind w:firstLine="0"/>
              <w:jc w:val="center"/>
              <w:rPr>
                <w:rFonts w:eastAsia="Times New Roman" w:cs="Times New Roman"/>
                <w:b/>
                <w:bCs/>
                <w:szCs w:val="24"/>
                <w:lang w:eastAsia="ru-RU"/>
              </w:rPr>
            </w:pPr>
          </w:p>
        </w:tc>
        <w:tc>
          <w:tcPr>
            <w:tcW w:w="2127" w:type="dxa"/>
            <w:tcBorders>
              <w:left w:val="nil"/>
            </w:tcBorders>
            <w:vAlign w:val="center"/>
          </w:tcPr>
          <w:p w14:paraId="326D83BB" w14:textId="77777777" w:rsidR="00D00DB1" w:rsidRPr="00D00DB1" w:rsidRDefault="00D00DB1" w:rsidP="00D00DB1">
            <w:pPr>
              <w:spacing w:line="240" w:lineRule="auto"/>
              <w:ind w:firstLine="0"/>
              <w:jc w:val="center"/>
              <w:rPr>
                <w:rFonts w:eastAsia="Times New Roman" w:cs="Times New Roman"/>
                <w:b/>
                <w:bCs/>
                <w:szCs w:val="24"/>
                <w:lang w:eastAsia="ru-RU"/>
              </w:rPr>
            </w:pPr>
          </w:p>
        </w:tc>
      </w:tr>
      <w:tr w:rsidR="00D00DB1" w:rsidRPr="00D00DB1" w14:paraId="64028695" w14:textId="77777777" w:rsidTr="00162306">
        <w:trPr>
          <w:jc w:val="center"/>
        </w:trPr>
        <w:tc>
          <w:tcPr>
            <w:tcW w:w="4248" w:type="dxa"/>
          </w:tcPr>
          <w:p w14:paraId="39829396" w14:textId="77777777" w:rsidR="00D00DB1" w:rsidRPr="00D00DB1" w:rsidRDefault="00D00DB1" w:rsidP="00D00DB1">
            <w:pPr>
              <w:spacing w:line="240" w:lineRule="auto"/>
              <w:ind w:firstLine="0"/>
              <w:jc w:val="left"/>
              <w:rPr>
                <w:rFonts w:eastAsia="Times New Roman" w:cs="Times New Roman"/>
                <w:szCs w:val="24"/>
                <w:lang w:eastAsia="ru-RU"/>
              </w:rPr>
            </w:pPr>
            <w:r w:rsidRPr="00D00DB1">
              <w:rPr>
                <w:rFonts w:eastAsia="Times New Roman" w:cs="Times New Roman"/>
                <w:szCs w:val="24"/>
                <w:lang w:eastAsia="ru-RU"/>
              </w:rPr>
              <w:t>Коэффициент оборота по выбытию кадров, в % от общего числа учителей предыдущего года</w:t>
            </w:r>
          </w:p>
        </w:tc>
        <w:tc>
          <w:tcPr>
            <w:tcW w:w="1275" w:type="dxa"/>
            <w:vAlign w:val="center"/>
          </w:tcPr>
          <w:p w14:paraId="6164A18E"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14,7</w:t>
            </w:r>
          </w:p>
        </w:tc>
        <w:tc>
          <w:tcPr>
            <w:tcW w:w="1843" w:type="dxa"/>
            <w:vAlign w:val="center"/>
          </w:tcPr>
          <w:p w14:paraId="6C96AA09" w14:textId="77777777" w:rsidR="00D00DB1" w:rsidRPr="00D00DB1" w:rsidRDefault="00D00DB1" w:rsidP="00D00DB1">
            <w:pPr>
              <w:spacing w:line="240" w:lineRule="auto"/>
              <w:ind w:firstLine="0"/>
              <w:jc w:val="center"/>
              <w:rPr>
                <w:rFonts w:eastAsia="Calibri" w:cs="Times New Roman"/>
                <w:sz w:val="22"/>
              </w:rPr>
            </w:pPr>
            <w:r w:rsidRPr="00D00DB1">
              <w:rPr>
                <w:rFonts w:eastAsia="Calibri" w:cs="Times New Roman"/>
                <w:sz w:val="22"/>
              </w:rPr>
              <w:t>14,7</w:t>
            </w:r>
          </w:p>
        </w:tc>
        <w:tc>
          <w:tcPr>
            <w:tcW w:w="2127" w:type="dxa"/>
            <w:vAlign w:val="center"/>
          </w:tcPr>
          <w:p w14:paraId="6B061939" w14:textId="77777777" w:rsidR="00D00DB1" w:rsidRPr="00D00DB1" w:rsidRDefault="00D00DB1" w:rsidP="00D00DB1">
            <w:pPr>
              <w:spacing w:line="240" w:lineRule="auto"/>
              <w:ind w:firstLine="0"/>
              <w:jc w:val="center"/>
              <w:rPr>
                <w:rFonts w:eastAsia="Calibri" w:cs="Times New Roman"/>
                <w:sz w:val="22"/>
              </w:rPr>
            </w:pPr>
            <w:r w:rsidRPr="00D00DB1">
              <w:rPr>
                <w:rFonts w:eastAsia="Calibri" w:cs="Times New Roman"/>
                <w:sz w:val="22"/>
              </w:rPr>
              <w:t>14,7</w:t>
            </w:r>
          </w:p>
        </w:tc>
      </w:tr>
      <w:tr w:rsidR="00D00DB1" w:rsidRPr="00D00DB1" w14:paraId="2A339CB5" w14:textId="77777777" w:rsidTr="00162306">
        <w:trPr>
          <w:jc w:val="center"/>
        </w:trPr>
        <w:tc>
          <w:tcPr>
            <w:tcW w:w="4248" w:type="dxa"/>
          </w:tcPr>
          <w:p w14:paraId="4FF1EB1A" w14:textId="77777777" w:rsidR="00D00DB1" w:rsidRPr="00D00DB1" w:rsidRDefault="00D00DB1" w:rsidP="00D00DB1">
            <w:pPr>
              <w:spacing w:line="240" w:lineRule="auto"/>
              <w:ind w:firstLine="0"/>
              <w:jc w:val="left"/>
              <w:rPr>
                <w:rFonts w:eastAsia="Times New Roman" w:cs="Times New Roman"/>
                <w:szCs w:val="24"/>
                <w:lang w:eastAsia="ru-RU"/>
              </w:rPr>
            </w:pPr>
            <w:r w:rsidRPr="00D00DB1">
              <w:rPr>
                <w:rFonts w:eastAsia="Times New Roman" w:cs="Times New Roman"/>
                <w:szCs w:val="24"/>
                <w:lang w:eastAsia="ru-RU"/>
              </w:rPr>
              <w:t>Доля прочих категорий учителей**, в % к общему числу принятых учителей</w:t>
            </w:r>
          </w:p>
        </w:tc>
        <w:tc>
          <w:tcPr>
            <w:tcW w:w="1275" w:type="dxa"/>
            <w:vAlign w:val="center"/>
          </w:tcPr>
          <w:p w14:paraId="0ED530A5"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62</w:t>
            </w:r>
          </w:p>
        </w:tc>
        <w:tc>
          <w:tcPr>
            <w:tcW w:w="1843" w:type="dxa"/>
            <w:vAlign w:val="center"/>
          </w:tcPr>
          <w:p w14:paraId="23B7E882"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62</w:t>
            </w:r>
          </w:p>
        </w:tc>
        <w:tc>
          <w:tcPr>
            <w:tcW w:w="2127" w:type="dxa"/>
            <w:vAlign w:val="center"/>
          </w:tcPr>
          <w:p w14:paraId="615F9067"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62</w:t>
            </w:r>
          </w:p>
        </w:tc>
      </w:tr>
      <w:tr w:rsidR="00D00DB1" w:rsidRPr="00D00DB1" w14:paraId="42E954E1" w14:textId="77777777" w:rsidTr="00162306">
        <w:trPr>
          <w:jc w:val="center"/>
        </w:trPr>
        <w:tc>
          <w:tcPr>
            <w:tcW w:w="4248" w:type="dxa"/>
          </w:tcPr>
          <w:p w14:paraId="190F84B4" w14:textId="77777777" w:rsidR="00D00DB1" w:rsidRPr="00D00DB1" w:rsidRDefault="00D00DB1" w:rsidP="00D00DB1">
            <w:pPr>
              <w:spacing w:line="240" w:lineRule="auto"/>
              <w:ind w:firstLine="0"/>
              <w:jc w:val="left"/>
              <w:rPr>
                <w:rFonts w:eastAsia="Times New Roman" w:cs="Times New Roman"/>
                <w:szCs w:val="24"/>
                <w:lang w:eastAsia="ru-RU"/>
              </w:rPr>
            </w:pPr>
            <w:r w:rsidRPr="00D00DB1">
              <w:rPr>
                <w:rFonts w:eastAsia="Times New Roman" w:cs="Times New Roman"/>
                <w:szCs w:val="24"/>
                <w:lang w:eastAsia="ru-RU"/>
              </w:rPr>
              <w:t>Число обучающихся, всего</w:t>
            </w:r>
          </w:p>
        </w:tc>
        <w:tc>
          <w:tcPr>
            <w:tcW w:w="1275" w:type="dxa"/>
            <w:vAlign w:val="center"/>
          </w:tcPr>
          <w:p w14:paraId="0362A2AB" w14:textId="77777777" w:rsidR="00D00DB1" w:rsidRPr="00D00DB1" w:rsidRDefault="00D00DB1" w:rsidP="00D00DB1">
            <w:pPr>
              <w:spacing w:line="240" w:lineRule="auto"/>
              <w:ind w:firstLine="0"/>
              <w:jc w:val="center"/>
              <w:rPr>
                <w:rFonts w:eastAsia="Times New Roman" w:cs="Times New Roman"/>
                <w:szCs w:val="24"/>
                <w:lang w:eastAsia="ru-RU"/>
              </w:rPr>
            </w:pPr>
          </w:p>
        </w:tc>
        <w:tc>
          <w:tcPr>
            <w:tcW w:w="1843" w:type="dxa"/>
            <w:vAlign w:val="center"/>
          </w:tcPr>
          <w:p w14:paraId="7A073337" w14:textId="77777777" w:rsidR="00D00DB1" w:rsidRPr="00D00DB1" w:rsidRDefault="00D00DB1" w:rsidP="00D00DB1">
            <w:pPr>
              <w:spacing w:line="240" w:lineRule="auto"/>
              <w:ind w:firstLine="0"/>
              <w:jc w:val="center"/>
              <w:rPr>
                <w:rFonts w:eastAsia="Times New Roman" w:cs="Times New Roman"/>
                <w:szCs w:val="24"/>
                <w:lang w:eastAsia="ru-RU"/>
              </w:rPr>
            </w:pPr>
          </w:p>
        </w:tc>
        <w:tc>
          <w:tcPr>
            <w:tcW w:w="2127" w:type="dxa"/>
            <w:vAlign w:val="center"/>
          </w:tcPr>
          <w:p w14:paraId="0144AE8F" w14:textId="77777777" w:rsidR="00D00DB1" w:rsidRPr="00D00DB1" w:rsidRDefault="00D00DB1" w:rsidP="00D00DB1">
            <w:pPr>
              <w:spacing w:line="240" w:lineRule="auto"/>
              <w:ind w:firstLine="0"/>
              <w:jc w:val="center"/>
              <w:rPr>
                <w:rFonts w:eastAsia="Times New Roman" w:cs="Times New Roman"/>
                <w:szCs w:val="24"/>
                <w:lang w:eastAsia="ru-RU"/>
              </w:rPr>
            </w:pPr>
          </w:p>
        </w:tc>
      </w:tr>
      <w:tr w:rsidR="00D00DB1" w:rsidRPr="00D00DB1" w14:paraId="1FB2FD1F" w14:textId="77777777" w:rsidTr="00162306">
        <w:trPr>
          <w:jc w:val="center"/>
        </w:trPr>
        <w:tc>
          <w:tcPr>
            <w:tcW w:w="4248" w:type="dxa"/>
          </w:tcPr>
          <w:p w14:paraId="0C6A06AC" w14:textId="77777777" w:rsidR="00D00DB1" w:rsidRPr="00D00DB1" w:rsidRDefault="00D00DB1" w:rsidP="00D00DB1">
            <w:pPr>
              <w:spacing w:line="240" w:lineRule="auto"/>
              <w:ind w:left="316" w:firstLine="0"/>
              <w:jc w:val="left"/>
              <w:rPr>
                <w:rFonts w:eastAsia="Times New Roman" w:cs="Times New Roman"/>
                <w:szCs w:val="24"/>
                <w:lang w:eastAsia="ru-RU"/>
              </w:rPr>
            </w:pPr>
            <w:r w:rsidRPr="00D00DB1">
              <w:rPr>
                <w:rFonts w:eastAsia="Times New Roman" w:cs="Times New Roman"/>
                <w:szCs w:val="24"/>
                <w:lang w:eastAsia="ru-RU"/>
              </w:rPr>
              <w:t>доля обучающихся, в % из общего числа детей 6-15 лет</w:t>
            </w:r>
          </w:p>
        </w:tc>
        <w:tc>
          <w:tcPr>
            <w:tcW w:w="1275" w:type="dxa"/>
            <w:vAlign w:val="center"/>
          </w:tcPr>
          <w:p w14:paraId="5A8EA5A3"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94,2</w:t>
            </w:r>
          </w:p>
        </w:tc>
        <w:tc>
          <w:tcPr>
            <w:tcW w:w="1843" w:type="dxa"/>
            <w:vAlign w:val="center"/>
          </w:tcPr>
          <w:p w14:paraId="2D753E0D"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94,2</w:t>
            </w:r>
          </w:p>
        </w:tc>
        <w:tc>
          <w:tcPr>
            <w:tcW w:w="2127" w:type="dxa"/>
            <w:vAlign w:val="center"/>
          </w:tcPr>
          <w:p w14:paraId="05DA386A"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94,2</w:t>
            </w:r>
          </w:p>
        </w:tc>
      </w:tr>
      <w:tr w:rsidR="00D00DB1" w:rsidRPr="00D00DB1" w14:paraId="7AC02266" w14:textId="77777777" w:rsidTr="00162306">
        <w:trPr>
          <w:jc w:val="center"/>
        </w:trPr>
        <w:tc>
          <w:tcPr>
            <w:tcW w:w="4248" w:type="dxa"/>
          </w:tcPr>
          <w:p w14:paraId="30A55419" w14:textId="77777777" w:rsidR="00D00DB1" w:rsidRPr="00D00DB1" w:rsidRDefault="00D00DB1" w:rsidP="00D00DB1">
            <w:pPr>
              <w:spacing w:line="240" w:lineRule="auto"/>
              <w:ind w:left="316" w:firstLine="0"/>
              <w:jc w:val="left"/>
              <w:rPr>
                <w:rFonts w:eastAsia="Times New Roman" w:cs="Times New Roman"/>
                <w:szCs w:val="24"/>
                <w:lang w:eastAsia="ru-RU"/>
              </w:rPr>
            </w:pPr>
            <w:r w:rsidRPr="00D00DB1">
              <w:rPr>
                <w:rFonts w:eastAsia="Times New Roman" w:cs="Times New Roman"/>
                <w:szCs w:val="24"/>
                <w:lang w:eastAsia="ru-RU"/>
              </w:rPr>
              <w:t>доля обучающихся, в % из общего числа детей 16-18 лет</w:t>
            </w:r>
          </w:p>
        </w:tc>
        <w:tc>
          <w:tcPr>
            <w:tcW w:w="1275" w:type="dxa"/>
            <w:vAlign w:val="center"/>
          </w:tcPr>
          <w:p w14:paraId="519801A5"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30,0</w:t>
            </w:r>
          </w:p>
        </w:tc>
        <w:tc>
          <w:tcPr>
            <w:tcW w:w="1843" w:type="dxa"/>
            <w:vAlign w:val="center"/>
          </w:tcPr>
          <w:p w14:paraId="4F840A7B"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30,0</w:t>
            </w:r>
          </w:p>
        </w:tc>
        <w:tc>
          <w:tcPr>
            <w:tcW w:w="2127" w:type="dxa"/>
            <w:vAlign w:val="center"/>
          </w:tcPr>
          <w:p w14:paraId="1792EDF9"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30,0</w:t>
            </w:r>
          </w:p>
        </w:tc>
      </w:tr>
      <w:tr w:rsidR="00D00DB1" w:rsidRPr="00D00DB1" w14:paraId="185DA6A4" w14:textId="77777777" w:rsidTr="00162306">
        <w:trPr>
          <w:jc w:val="center"/>
        </w:trPr>
        <w:tc>
          <w:tcPr>
            <w:tcW w:w="4248" w:type="dxa"/>
          </w:tcPr>
          <w:p w14:paraId="37F4A50E" w14:textId="77777777" w:rsidR="00D00DB1" w:rsidRPr="00D00DB1" w:rsidRDefault="00D00DB1" w:rsidP="00D00DB1">
            <w:pPr>
              <w:spacing w:line="240" w:lineRule="auto"/>
              <w:ind w:firstLine="0"/>
              <w:jc w:val="left"/>
              <w:rPr>
                <w:rFonts w:eastAsia="Times New Roman" w:cs="Times New Roman"/>
                <w:szCs w:val="24"/>
                <w:lang w:eastAsia="ru-RU"/>
              </w:rPr>
            </w:pPr>
            <w:r w:rsidRPr="00D00DB1">
              <w:rPr>
                <w:rFonts w:eastAsia="Times New Roman" w:cs="Times New Roman"/>
                <w:szCs w:val="24"/>
                <w:lang w:eastAsia="ru-RU"/>
              </w:rPr>
              <w:t>Число обучающихся на 1 учителя, чел.</w:t>
            </w:r>
          </w:p>
        </w:tc>
        <w:tc>
          <w:tcPr>
            <w:tcW w:w="1275" w:type="dxa"/>
            <w:vAlign w:val="center"/>
          </w:tcPr>
          <w:p w14:paraId="3F6CE99F"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20,0</w:t>
            </w:r>
          </w:p>
        </w:tc>
        <w:tc>
          <w:tcPr>
            <w:tcW w:w="1843" w:type="dxa"/>
            <w:vAlign w:val="center"/>
          </w:tcPr>
          <w:p w14:paraId="504B42F1"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20,0</w:t>
            </w:r>
          </w:p>
        </w:tc>
        <w:tc>
          <w:tcPr>
            <w:tcW w:w="2127" w:type="dxa"/>
            <w:vAlign w:val="center"/>
          </w:tcPr>
          <w:p w14:paraId="7253EAA5" w14:textId="77777777" w:rsidR="00D00DB1" w:rsidRPr="00D00DB1" w:rsidRDefault="00D00DB1" w:rsidP="00D00DB1">
            <w:pPr>
              <w:spacing w:line="240" w:lineRule="auto"/>
              <w:ind w:firstLine="0"/>
              <w:jc w:val="center"/>
              <w:rPr>
                <w:rFonts w:eastAsia="Times New Roman" w:cs="Times New Roman"/>
                <w:szCs w:val="24"/>
                <w:lang w:eastAsia="ru-RU"/>
              </w:rPr>
            </w:pPr>
            <w:r w:rsidRPr="00D00DB1">
              <w:rPr>
                <w:rFonts w:eastAsia="Times New Roman" w:cs="Times New Roman"/>
                <w:szCs w:val="24"/>
                <w:lang w:eastAsia="ru-RU"/>
              </w:rPr>
              <w:t>снижение до 15</w:t>
            </w:r>
          </w:p>
        </w:tc>
      </w:tr>
    </w:tbl>
    <w:p w14:paraId="5BCEAE3A" w14:textId="77777777" w:rsidR="00D00DB1" w:rsidRPr="00D00DB1" w:rsidRDefault="00D00DB1" w:rsidP="00D00DB1">
      <w:pPr>
        <w:ind w:firstLine="0"/>
        <w:rPr>
          <w:rFonts w:eastAsia="Calibri" w:cs="Times New Roman"/>
        </w:rPr>
      </w:pPr>
      <w:r w:rsidRPr="00D00DB1">
        <w:rPr>
          <w:rFonts w:eastAsia="Calibri" w:cs="Times New Roman"/>
        </w:rPr>
        <w:t xml:space="preserve">*период в три года выбран, руководствуясь средним сроком адаптации переселенцев в регионе и необходимостью выхода на работу, в т.ч. согласно результатам проведенного социологического исследования; **прочие категории учителей — учителя, не </w:t>
      </w:r>
      <w:r w:rsidRPr="00D00DB1">
        <w:rPr>
          <w:rFonts w:eastAsia="Calibri" w:cs="Times New Roman"/>
        </w:rPr>
        <w:lastRenderedPageBreak/>
        <w:t>относящиеся к категории мигрантов из регионов РФ или выпускников педагогического профиля.</w:t>
      </w:r>
    </w:p>
    <w:p w14:paraId="22FEE04E" w14:textId="77777777" w:rsidR="00D00DB1" w:rsidRPr="00D00DB1" w:rsidRDefault="00D00DB1" w:rsidP="00D00DB1">
      <w:pPr>
        <w:contextualSpacing/>
        <w:jc w:val="right"/>
        <w:rPr>
          <w:rFonts w:eastAsia="Calibri" w:cs="Times New Roman"/>
        </w:rPr>
      </w:pPr>
      <w:r w:rsidRPr="00D00DB1">
        <w:rPr>
          <w:rFonts w:eastAsia="Calibri" w:cs="Times New Roman"/>
        </w:rPr>
        <w:t>Источник: собственные разработки авторов.</w:t>
      </w:r>
    </w:p>
    <w:p w14:paraId="26EFE621" w14:textId="77777777" w:rsidR="00D00DB1" w:rsidRPr="00D00DB1" w:rsidRDefault="00D00DB1" w:rsidP="00D00DB1">
      <w:pPr>
        <w:ind w:left="340" w:hanging="340"/>
        <w:contextualSpacing/>
        <w:rPr>
          <w:rFonts w:eastAsia="Calibri" w:cs="Times New Roman"/>
          <w:b/>
          <w:bCs/>
          <w:color w:val="000000"/>
          <w:szCs w:val="24"/>
        </w:rPr>
      </w:pPr>
    </w:p>
    <w:p w14:paraId="5C5C5900" w14:textId="77777777" w:rsidR="00D00DB1" w:rsidRPr="00D00DB1" w:rsidRDefault="00D00DB1" w:rsidP="00D00DB1">
      <w:pPr>
        <w:ind w:left="340" w:hanging="340"/>
        <w:contextualSpacing/>
        <w:jc w:val="right"/>
        <w:rPr>
          <w:rFonts w:eastAsia="Calibri" w:cs="Times New Roman"/>
          <w:b/>
          <w:bCs/>
          <w:color w:val="000000"/>
          <w:szCs w:val="24"/>
        </w:rPr>
      </w:pPr>
      <w:r w:rsidRPr="00D00DB1">
        <w:rPr>
          <w:rFonts w:eastAsia="Calibri" w:cs="Times New Roman"/>
          <w:b/>
          <w:bCs/>
          <w:color w:val="000000"/>
          <w:szCs w:val="24"/>
        </w:rPr>
        <w:t>Приложение 4</w:t>
      </w:r>
    </w:p>
    <w:p w14:paraId="5DCF4D1C" w14:textId="77777777" w:rsidR="00D00DB1" w:rsidRPr="00D00DB1" w:rsidRDefault="00D00DB1" w:rsidP="00D00DB1">
      <w:pPr>
        <w:ind w:left="340" w:hanging="340"/>
        <w:contextualSpacing/>
        <w:jc w:val="right"/>
        <w:rPr>
          <w:rFonts w:eastAsia="Calibri" w:cs="Times New Roman"/>
          <w:b/>
          <w:bCs/>
          <w:color w:val="000000"/>
          <w:szCs w:val="24"/>
        </w:rPr>
      </w:pPr>
      <w:r w:rsidRPr="00D00DB1">
        <w:rPr>
          <w:rFonts w:eastAsia="Calibri" w:cs="Times New Roman"/>
          <w:b/>
          <w:bCs/>
          <w:color w:val="000000"/>
          <w:szCs w:val="24"/>
        </w:rPr>
        <w:t>Последовательность расчета показателей движения кадров в системе общего образования и потребность учителей в каждый год</w:t>
      </w:r>
    </w:p>
    <w:p w14:paraId="74CE0B87" w14:textId="77777777" w:rsidR="00D00DB1" w:rsidRPr="00D00DB1" w:rsidRDefault="00D00DB1" w:rsidP="00D00DB1">
      <w:pPr>
        <w:ind w:left="340" w:hanging="340"/>
        <w:contextualSpacing/>
        <w:jc w:val="right"/>
        <w:rPr>
          <w:rFonts w:eastAsia="Calibri" w:cs="Times New Roman"/>
          <w:b/>
          <w:bCs/>
          <w:color w:val="000000"/>
          <w:szCs w:val="24"/>
        </w:rPr>
      </w:pPr>
    </w:p>
    <w:p w14:paraId="1F9D2A83" w14:textId="77777777" w:rsidR="00D00DB1" w:rsidRPr="00D00DB1" w:rsidRDefault="00D00DB1" w:rsidP="00D00DB1">
      <w:pPr>
        <w:tabs>
          <w:tab w:val="left" w:pos="1134"/>
        </w:tabs>
        <w:rPr>
          <w:rFonts w:eastAsia="Calibri" w:cs="Times New Roman"/>
        </w:rPr>
      </w:pPr>
      <w:r w:rsidRPr="00D00DB1">
        <w:rPr>
          <w:rFonts w:eastAsia="Calibri" w:cs="Times New Roman"/>
        </w:rPr>
        <w:t xml:space="preserve">Показатели движения кадров в системе общего образования и потребность учителей в каждый год находятся по заданным условиям в следующей последовательности. </w:t>
      </w:r>
    </w:p>
    <w:p w14:paraId="6B74AFCA" w14:textId="77777777" w:rsidR="00D00DB1" w:rsidRPr="00D00DB1" w:rsidRDefault="00D00DB1" w:rsidP="00D00DB1">
      <w:pPr>
        <w:numPr>
          <w:ilvl w:val="0"/>
          <w:numId w:val="1"/>
        </w:numPr>
        <w:tabs>
          <w:tab w:val="left" w:pos="1134"/>
        </w:tabs>
        <w:spacing w:after="160" w:line="259" w:lineRule="auto"/>
        <w:contextualSpacing/>
        <w:jc w:val="left"/>
        <w:rPr>
          <w:rFonts w:eastAsia="Calibri" w:cs="Times New Roman"/>
        </w:rPr>
      </w:pPr>
      <w:r w:rsidRPr="00D00DB1">
        <w:rPr>
          <w:rFonts w:eastAsia="Calibri" w:cs="Times New Roman"/>
        </w:rPr>
        <w:t>рассчитывается прием, выбытие и общее число учителей в текущем году:</w:t>
      </w:r>
    </w:p>
    <w:p w14:paraId="7688CE2B" w14:textId="77777777" w:rsidR="00D00DB1" w:rsidRPr="00D00DB1" w:rsidRDefault="00D00DB1" w:rsidP="00D00DB1">
      <w:pPr>
        <w:tabs>
          <w:tab w:val="left" w:pos="9072"/>
        </w:tabs>
        <w:contextualSpacing/>
        <w:rPr>
          <w:rFonts w:eastAsia="Calibri" w:cs="Times New Roman"/>
          <w:i/>
          <w:iCs/>
        </w:rPr>
      </w:pPr>
      <w:r w:rsidRPr="00D00DB1">
        <w:rPr>
          <w:rFonts w:ascii="Calibri" w:eastAsia="Calibri" w:hAnsi="Calibri" w:cs="Times New Roman"/>
          <w:position w:val="-10"/>
          <w:sz w:val="22"/>
        </w:rPr>
        <w:object w:dxaOrig="400" w:dyaOrig="360" w14:anchorId="36259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8.6pt" o:ole="">
            <v:imagedata r:id="rId10" o:title=""/>
          </v:shape>
          <o:OLEObject Type="Embed" ProgID="Equation.3" ShapeID="_x0000_i1025" DrawAspect="Content" ObjectID="_1762712545" r:id="rId11"/>
        </w:object>
      </w:r>
      <w:r w:rsidRPr="00D00DB1">
        <w:rPr>
          <w:rFonts w:eastAsia="Calibri" w:cs="Times New Roman"/>
          <w:i/>
          <w:iCs/>
        </w:rPr>
        <w:t xml:space="preserve">= </w:t>
      </w:r>
      <w:r w:rsidRPr="00D00DB1">
        <w:rPr>
          <w:rFonts w:ascii="Calibri" w:eastAsia="Calibri" w:hAnsi="Calibri" w:cs="Times New Roman"/>
          <w:position w:val="-10"/>
          <w:sz w:val="22"/>
        </w:rPr>
        <w:object w:dxaOrig="440" w:dyaOrig="360" w14:anchorId="5A466637">
          <v:shape id="_x0000_i1026" type="#_x0000_t75" style="width:22.2pt;height:18.6pt" o:ole="">
            <v:imagedata r:id="rId12" o:title=""/>
          </v:shape>
          <o:OLEObject Type="Embed" ProgID="Equation.3" ShapeID="_x0000_i1026" DrawAspect="Content" ObjectID="_1762712546" r:id="rId13"/>
        </w:object>
      </w:r>
      <w:r w:rsidRPr="00D00DB1">
        <w:rPr>
          <w:rFonts w:eastAsia="Calibri" w:cs="Times New Roman"/>
          <w:i/>
          <w:iCs/>
        </w:rPr>
        <w:t>+П—В,</w:t>
      </w:r>
      <w:r w:rsidRPr="00D00DB1">
        <w:rPr>
          <w:rFonts w:eastAsia="Calibri" w:cs="Times New Roman"/>
        </w:rPr>
        <w:tab/>
        <w:t>(1)</w:t>
      </w:r>
    </w:p>
    <w:p w14:paraId="795A3623" w14:textId="77777777" w:rsidR="00D00DB1" w:rsidRPr="00D00DB1" w:rsidRDefault="00D00DB1" w:rsidP="00D00DB1">
      <w:pPr>
        <w:tabs>
          <w:tab w:val="left" w:pos="9072"/>
        </w:tabs>
        <w:contextualSpacing/>
        <w:rPr>
          <w:rFonts w:eastAsia="Calibri" w:cs="Times New Roman"/>
          <w:szCs w:val="24"/>
        </w:rPr>
      </w:pPr>
      <w:r w:rsidRPr="00D00DB1">
        <w:rPr>
          <w:rFonts w:eastAsia="Calibri" w:cs="Times New Roman"/>
          <w:szCs w:val="24"/>
        </w:rPr>
        <w:t xml:space="preserve">где </w:t>
      </w:r>
      <w:r w:rsidRPr="00D00DB1">
        <w:rPr>
          <w:rFonts w:eastAsia="Calibri" w:cs="Times New Roman"/>
          <w:position w:val="-10"/>
          <w:szCs w:val="24"/>
        </w:rPr>
        <w:object w:dxaOrig="400" w:dyaOrig="360" w14:anchorId="59CC261E">
          <v:shape id="_x0000_i1027" type="#_x0000_t75" style="width:20.4pt;height:18.6pt" o:ole="">
            <v:imagedata r:id="rId14" o:title=""/>
          </v:shape>
          <o:OLEObject Type="Embed" ProgID="Equation.3" ShapeID="_x0000_i1027" DrawAspect="Content" ObjectID="_1762712547" r:id="rId15"/>
        </w:object>
      </w:r>
      <w:r w:rsidRPr="00D00DB1">
        <w:rPr>
          <w:rFonts w:eastAsia="Calibri" w:cs="Times New Roman"/>
          <w:szCs w:val="24"/>
        </w:rPr>
        <w:t xml:space="preserve"> — расчетное число учителей в текущем году; </w:t>
      </w:r>
      <w:r w:rsidRPr="00D00DB1">
        <w:rPr>
          <w:rFonts w:eastAsia="Calibri" w:cs="Times New Roman"/>
          <w:position w:val="-10"/>
          <w:szCs w:val="24"/>
        </w:rPr>
        <w:object w:dxaOrig="440" w:dyaOrig="360" w14:anchorId="07DF3A73">
          <v:shape id="_x0000_i1028" type="#_x0000_t75" style="width:22.2pt;height:18.6pt" o:ole="">
            <v:imagedata r:id="rId16" o:title=""/>
          </v:shape>
          <o:OLEObject Type="Embed" ProgID="Equation.3" ShapeID="_x0000_i1028" DrawAspect="Content" ObjectID="_1762712548" r:id="rId17"/>
        </w:object>
      </w:r>
      <w:r w:rsidRPr="00D00DB1">
        <w:rPr>
          <w:rFonts w:eastAsia="Calibri" w:cs="Times New Roman"/>
          <w:szCs w:val="24"/>
        </w:rPr>
        <w:t xml:space="preserve">— расчетное число учителей в прошлом году; </w:t>
      </w:r>
      <w:r w:rsidRPr="00D00DB1">
        <w:rPr>
          <w:rFonts w:eastAsia="Calibri" w:cs="Times New Roman"/>
          <w:i/>
          <w:iCs/>
          <w:szCs w:val="24"/>
        </w:rPr>
        <w:t>П</w:t>
      </w:r>
      <w:r w:rsidRPr="00D00DB1">
        <w:rPr>
          <w:rFonts w:eastAsia="Calibri" w:cs="Times New Roman"/>
          <w:szCs w:val="24"/>
        </w:rPr>
        <w:t xml:space="preserve"> — прием учителей в текущем году; </w:t>
      </w:r>
      <w:r w:rsidRPr="00D00DB1">
        <w:rPr>
          <w:rFonts w:eastAsia="Calibri" w:cs="Times New Roman"/>
          <w:i/>
          <w:iCs/>
          <w:szCs w:val="24"/>
        </w:rPr>
        <w:t>В</w:t>
      </w:r>
      <w:r w:rsidRPr="00D00DB1">
        <w:rPr>
          <w:rFonts w:eastAsia="Calibri" w:cs="Times New Roman"/>
          <w:szCs w:val="24"/>
        </w:rPr>
        <w:t xml:space="preserve"> — выбытие учителей в текущем году.</w:t>
      </w:r>
    </w:p>
    <w:p w14:paraId="14DBD9EC" w14:textId="77777777" w:rsidR="00D00DB1" w:rsidRPr="00D00DB1" w:rsidRDefault="00D00DB1" w:rsidP="00D00DB1">
      <w:pPr>
        <w:tabs>
          <w:tab w:val="left" w:pos="9072"/>
        </w:tabs>
        <w:contextualSpacing/>
        <w:rPr>
          <w:rFonts w:eastAsia="Calibri" w:cs="Times New Roman"/>
        </w:rPr>
      </w:pPr>
      <w:r w:rsidRPr="00D00DB1">
        <w:rPr>
          <w:rFonts w:eastAsia="Calibri" w:cs="Times New Roman"/>
          <w:i/>
          <w:iCs/>
        </w:rPr>
        <w:t>П</w:t>
      </w:r>
      <w:r w:rsidRPr="00D00DB1">
        <w:rPr>
          <w:rFonts w:eastAsia="Calibri" w:cs="Times New Roman"/>
        </w:rPr>
        <w:t>=</w:t>
      </w:r>
      <w:r w:rsidRPr="00D00DB1">
        <w:rPr>
          <w:rFonts w:eastAsia="Calibri" w:cs="Times New Roman"/>
          <w:i/>
          <w:iCs/>
        </w:rPr>
        <w:t>К</w:t>
      </w:r>
      <w:r w:rsidRPr="00D00DB1">
        <w:rPr>
          <w:rFonts w:eastAsia="Calibri" w:cs="Times New Roman"/>
          <w:i/>
          <w:iCs/>
          <w:vertAlign w:val="subscript"/>
        </w:rPr>
        <w:t>в</w:t>
      </w:r>
      <w:r w:rsidRPr="00D00DB1">
        <w:rPr>
          <w:rFonts w:eastAsia="Calibri" w:cs="Times New Roman"/>
          <w:i/>
          <w:iCs/>
        </w:rPr>
        <w:t>+(</w:t>
      </w:r>
      <w:r w:rsidRPr="00D00DB1">
        <w:rPr>
          <w:rFonts w:ascii="Calibri" w:eastAsia="Calibri" w:hAnsi="Calibri" w:cs="Times New Roman"/>
          <w:position w:val="-10"/>
          <w:sz w:val="22"/>
        </w:rPr>
        <w:object w:dxaOrig="480" w:dyaOrig="360" w14:anchorId="19D1F052">
          <v:shape id="_x0000_i1029" type="#_x0000_t75" style="width:24.6pt;height:18.6pt" o:ole="">
            <v:imagedata r:id="rId18" o:title=""/>
          </v:shape>
          <o:OLEObject Type="Embed" ProgID="Equation.3" ShapeID="_x0000_i1029" DrawAspect="Content" ObjectID="_1762712549" r:id="rId19"/>
        </w:object>
      </w:r>
      <w:r w:rsidRPr="00D00DB1">
        <w:rPr>
          <w:rFonts w:eastAsia="Calibri" w:cs="Times New Roman"/>
          <w:i/>
          <w:iCs/>
        </w:rPr>
        <w:t>+</w:t>
      </w:r>
      <w:r w:rsidRPr="00D00DB1">
        <w:rPr>
          <w:rFonts w:ascii="Calibri" w:eastAsia="Calibri" w:hAnsi="Calibri" w:cs="Times New Roman"/>
          <w:position w:val="-10"/>
          <w:sz w:val="22"/>
        </w:rPr>
        <w:object w:dxaOrig="520" w:dyaOrig="360" w14:anchorId="25FD4984">
          <v:shape id="_x0000_i1030" type="#_x0000_t75" style="width:27pt;height:18.6pt" o:ole="">
            <v:imagedata r:id="rId20" o:title=""/>
          </v:shape>
          <o:OLEObject Type="Embed" ProgID="Equation.3" ShapeID="_x0000_i1030" DrawAspect="Content" ObjectID="_1762712550" r:id="rId21"/>
        </w:object>
      </w:r>
      <w:r w:rsidRPr="00D00DB1">
        <w:rPr>
          <w:rFonts w:eastAsia="Calibri" w:cs="Times New Roman"/>
          <w:i/>
          <w:iCs/>
        </w:rPr>
        <w:t>)+</w:t>
      </w:r>
      <w:r w:rsidRPr="00D00DB1">
        <w:rPr>
          <w:rFonts w:ascii="Calibri" w:eastAsia="Calibri" w:hAnsi="Calibri" w:cs="Times New Roman"/>
          <w:position w:val="-14"/>
          <w:sz w:val="22"/>
        </w:rPr>
        <w:object w:dxaOrig="499" w:dyaOrig="400" w14:anchorId="00FA0AA0">
          <v:shape id="_x0000_i1031" type="#_x0000_t75" style="width:25.2pt;height:20.4pt" o:ole="">
            <v:imagedata r:id="rId22" o:title=""/>
          </v:shape>
          <o:OLEObject Type="Embed" ProgID="Equation.3" ShapeID="_x0000_i1031" DrawAspect="Content" ObjectID="_1762712551" r:id="rId23"/>
        </w:object>
      </w:r>
      <w:r w:rsidRPr="00D00DB1">
        <w:rPr>
          <w:rFonts w:eastAsia="Calibri" w:cs="Times New Roman"/>
        </w:rPr>
        <w:t>,</w:t>
      </w:r>
      <w:r w:rsidRPr="00D00DB1">
        <w:rPr>
          <w:rFonts w:eastAsia="Calibri" w:cs="Times New Roman"/>
        </w:rPr>
        <w:tab/>
        <w:t>(2)</w:t>
      </w:r>
    </w:p>
    <w:p w14:paraId="5143FA4A" w14:textId="77777777" w:rsidR="00D00DB1" w:rsidRPr="00D00DB1" w:rsidRDefault="00D00DB1" w:rsidP="00D00DB1">
      <w:pPr>
        <w:contextualSpacing/>
        <w:rPr>
          <w:rFonts w:eastAsia="Calibri" w:cs="Times New Roman"/>
        </w:rPr>
      </w:pPr>
      <w:r w:rsidRPr="00D00DB1">
        <w:rPr>
          <w:rFonts w:eastAsia="Calibri" w:cs="Times New Roman"/>
        </w:rPr>
        <w:t xml:space="preserve">где </w:t>
      </w:r>
      <w:r w:rsidRPr="00D00DB1">
        <w:rPr>
          <w:rFonts w:eastAsia="Calibri" w:cs="Times New Roman"/>
          <w:i/>
          <w:iCs/>
        </w:rPr>
        <w:t>П</w:t>
      </w:r>
      <w:r w:rsidRPr="00D00DB1">
        <w:rPr>
          <w:rFonts w:eastAsia="Calibri" w:cs="Times New Roman"/>
        </w:rPr>
        <w:t xml:space="preserve"> — принято учителей в текущем году; </w:t>
      </w:r>
      <w:r w:rsidRPr="00D00DB1">
        <w:rPr>
          <w:rFonts w:eastAsia="Calibri" w:cs="Times New Roman"/>
          <w:i/>
          <w:iCs/>
        </w:rPr>
        <w:t>К</w:t>
      </w:r>
      <w:r w:rsidRPr="00D00DB1">
        <w:rPr>
          <w:rFonts w:eastAsia="Calibri" w:cs="Times New Roman"/>
          <w:i/>
          <w:iCs/>
          <w:vertAlign w:val="subscript"/>
        </w:rPr>
        <w:t>в</w:t>
      </w:r>
      <w:r w:rsidRPr="00D00DB1">
        <w:rPr>
          <w:rFonts w:eastAsia="Calibri" w:cs="Times New Roman"/>
          <w:vertAlign w:val="subscript"/>
        </w:rPr>
        <w:t xml:space="preserve"> </w:t>
      </w:r>
      <w:r w:rsidRPr="00D00DB1">
        <w:rPr>
          <w:rFonts w:eastAsia="Calibri" w:cs="Times New Roman"/>
        </w:rPr>
        <w:t xml:space="preserve">—учителя из числа выпускников, подготовка которых ведется в регионе; </w:t>
      </w:r>
      <w:r w:rsidRPr="00D00DB1">
        <w:rPr>
          <w:rFonts w:ascii="Calibri" w:eastAsia="Calibri" w:hAnsi="Calibri" w:cs="Times New Roman"/>
          <w:position w:val="-10"/>
          <w:sz w:val="22"/>
        </w:rPr>
        <w:object w:dxaOrig="480" w:dyaOrig="360" w14:anchorId="13763C0C">
          <v:shape id="_x0000_i1032" type="#_x0000_t75" style="width:24.6pt;height:18.6pt" o:ole="">
            <v:imagedata r:id="rId24" o:title=""/>
          </v:shape>
          <o:OLEObject Type="Embed" ProgID="Equation.3" ShapeID="_x0000_i1032" DrawAspect="Content" ObjectID="_1762712552" r:id="rId25"/>
        </w:object>
      </w:r>
      <w:r w:rsidRPr="00D00DB1">
        <w:rPr>
          <w:rFonts w:eastAsia="Calibri" w:cs="Times New Roman"/>
          <w:i/>
          <w:iCs/>
        </w:rPr>
        <w:t xml:space="preserve">, </w:t>
      </w:r>
      <w:r w:rsidRPr="00D00DB1">
        <w:rPr>
          <w:rFonts w:ascii="Calibri" w:eastAsia="Calibri" w:hAnsi="Calibri" w:cs="Times New Roman"/>
          <w:position w:val="-10"/>
          <w:sz w:val="22"/>
        </w:rPr>
        <w:object w:dxaOrig="520" w:dyaOrig="360" w14:anchorId="39EA5A60">
          <v:shape id="_x0000_i1033" type="#_x0000_t75" style="width:27pt;height:18.6pt" o:ole="">
            <v:imagedata r:id="rId26" o:title=""/>
          </v:shape>
          <o:OLEObject Type="Embed" ProgID="Equation.3" ShapeID="_x0000_i1033" DrawAspect="Content" ObjectID="_1762712553" r:id="rId27"/>
        </w:object>
      </w:r>
      <w:r w:rsidRPr="00D00DB1">
        <w:rPr>
          <w:rFonts w:eastAsia="Calibri" w:cs="Times New Roman"/>
        </w:rPr>
        <w:t xml:space="preserve">— соответственно учителя из числа мигрантов, прибывших из регион в текущем и прошлые годы; </w:t>
      </w:r>
      <w:r w:rsidRPr="00D00DB1">
        <w:rPr>
          <w:rFonts w:ascii="Calibri" w:eastAsia="Calibri" w:hAnsi="Calibri" w:cs="Times New Roman"/>
          <w:position w:val="-14"/>
          <w:sz w:val="22"/>
        </w:rPr>
        <w:object w:dxaOrig="499" w:dyaOrig="400" w14:anchorId="6E99D4D3">
          <v:shape id="_x0000_i1034" type="#_x0000_t75" style="width:25.2pt;height:20.4pt" o:ole="">
            <v:imagedata r:id="rId28" o:title=""/>
          </v:shape>
          <o:OLEObject Type="Embed" ProgID="Equation.3" ShapeID="_x0000_i1034" DrawAspect="Content" ObjectID="_1762712554" r:id="rId29"/>
        </w:object>
      </w:r>
      <w:r w:rsidRPr="00D00DB1">
        <w:rPr>
          <w:rFonts w:eastAsia="Calibri" w:cs="Times New Roman"/>
        </w:rPr>
        <w:t xml:space="preserve"> — расчетное число прочих категорий учителей, принятых в текущем году.</w:t>
      </w:r>
    </w:p>
    <w:p w14:paraId="37E5D4A1" w14:textId="77777777" w:rsidR="00D00DB1" w:rsidRPr="00D00DB1" w:rsidRDefault="00D00DB1" w:rsidP="00D00DB1">
      <w:pPr>
        <w:tabs>
          <w:tab w:val="left" w:pos="9072"/>
        </w:tabs>
        <w:contextualSpacing/>
        <w:rPr>
          <w:rFonts w:eastAsia="Calibri" w:cs="Times New Roman"/>
        </w:rPr>
      </w:pPr>
      <w:r w:rsidRPr="00D00DB1">
        <w:rPr>
          <w:rFonts w:eastAsia="Calibri" w:cs="Times New Roman"/>
          <w:i/>
          <w:iCs/>
        </w:rPr>
        <w:t>В</w:t>
      </w:r>
      <w:r w:rsidRPr="00D00DB1">
        <w:rPr>
          <w:rFonts w:eastAsia="Calibri" w:cs="Times New Roman"/>
        </w:rPr>
        <w:t>=</w:t>
      </w:r>
      <w:r w:rsidRPr="00D00DB1">
        <w:rPr>
          <w:rFonts w:eastAsia="Calibri" w:cs="Times New Roman"/>
          <w:position w:val="-12"/>
        </w:rPr>
        <w:object w:dxaOrig="920" w:dyaOrig="380" w14:anchorId="1E8690CD">
          <v:shape id="_x0000_i1035" type="#_x0000_t75" style="width:45.6pt;height:18.6pt" o:ole="">
            <v:imagedata r:id="rId30" o:title=""/>
          </v:shape>
          <o:OLEObject Type="Embed" ProgID="Equation.3" ShapeID="_x0000_i1035" DrawAspect="Content" ObjectID="_1762712555" r:id="rId31"/>
        </w:object>
      </w:r>
      <w:r w:rsidRPr="00D00DB1">
        <w:rPr>
          <w:rFonts w:eastAsia="Calibri" w:cs="Times New Roman"/>
        </w:rPr>
        <w:t>,</w:t>
      </w:r>
      <w:r w:rsidRPr="00D00DB1">
        <w:rPr>
          <w:rFonts w:eastAsia="Calibri" w:cs="Times New Roman"/>
        </w:rPr>
        <w:tab/>
        <w:t>(3)</w:t>
      </w:r>
    </w:p>
    <w:p w14:paraId="071B05F9" w14:textId="77777777" w:rsidR="00D00DB1" w:rsidRPr="00D00DB1" w:rsidRDefault="00D00DB1" w:rsidP="00D00DB1">
      <w:pPr>
        <w:contextualSpacing/>
        <w:rPr>
          <w:rFonts w:eastAsia="Calibri" w:cs="Times New Roman"/>
          <w:szCs w:val="24"/>
        </w:rPr>
      </w:pPr>
      <w:r w:rsidRPr="00D00DB1">
        <w:rPr>
          <w:rFonts w:eastAsia="Calibri" w:cs="Times New Roman"/>
          <w:szCs w:val="24"/>
        </w:rPr>
        <w:t xml:space="preserve">где </w:t>
      </w:r>
      <w:r w:rsidRPr="00D00DB1">
        <w:rPr>
          <w:rFonts w:eastAsia="Calibri" w:cs="Times New Roman"/>
          <w:i/>
          <w:iCs/>
          <w:szCs w:val="24"/>
        </w:rPr>
        <w:t>В</w:t>
      </w:r>
      <w:r w:rsidRPr="00D00DB1">
        <w:rPr>
          <w:rFonts w:eastAsia="Calibri" w:cs="Times New Roman"/>
          <w:szCs w:val="24"/>
        </w:rPr>
        <w:t xml:space="preserve"> — выбытие учителей в текущем году; </w:t>
      </w:r>
      <w:r w:rsidRPr="00D00DB1">
        <w:rPr>
          <w:rFonts w:eastAsia="Calibri" w:cs="Times New Roman"/>
          <w:position w:val="-12"/>
          <w:szCs w:val="24"/>
        </w:rPr>
        <w:object w:dxaOrig="400" w:dyaOrig="380" w14:anchorId="2B6DBC8D">
          <v:shape id="_x0000_i1036" type="#_x0000_t75" style="width:20.4pt;height:18.6pt" o:ole="">
            <v:imagedata r:id="rId32" o:title=""/>
          </v:shape>
          <o:OLEObject Type="Embed" ProgID="Equation.3" ShapeID="_x0000_i1036" DrawAspect="Content" ObjectID="_1762712556" r:id="rId33"/>
        </w:object>
      </w:r>
      <w:r w:rsidRPr="00D00DB1">
        <w:rPr>
          <w:rFonts w:eastAsia="Calibri" w:cs="Times New Roman"/>
          <w:szCs w:val="24"/>
        </w:rPr>
        <w:t xml:space="preserve"> — коэффициент оборота по выбытию кадров; </w:t>
      </w:r>
      <w:r w:rsidRPr="00D00DB1">
        <w:rPr>
          <w:rFonts w:eastAsia="Calibri" w:cs="Times New Roman"/>
          <w:i/>
          <w:iCs/>
          <w:szCs w:val="24"/>
        </w:rPr>
        <w:t>У</w:t>
      </w:r>
      <w:r w:rsidRPr="00D00DB1">
        <w:rPr>
          <w:rFonts w:eastAsia="Calibri" w:cs="Times New Roman"/>
          <w:i/>
          <w:iCs/>
          <w:szCs w:val="24"/>
          <w:vertAlign w:val="subscript"/>
        </w:rPr>
        <w:t xml:space="preserve">ПГ </w:t>
      </w:r>
      <w:r w:rsidRPr="00D00DB1">
        <w:rPr>
          <w:rFonts w:eastAsia="Calibri" w:cs="Times New Roman"/>
          <w:i/>
          <w:iCs/>
          <w:szCs w:val="24"/>
        </w:rPr>
        <w:t xml:space="preserve">— </w:t>
      </w:r>
      <w:r w:rsidRPr="00D00DB1">
        <w:rPr>
          <w:rFonts w:eastAsia="Calibri" w:cs="Times New Roman"/>
          <w:szCs w:val="24"/>
        </w:rPr>
        <w:t>число учителей в прошлом году</w:t>
      </w:r>
      <w:r w:rsidRPr="00D00DB1">
        <w:rPr>
          <w:rFonts w:eastAsia="Calibri" w:cs="Times New Roman"/>
          <w:i/>
          <w:iCs/>
          <w:szCs w:val="24"/>
        </w:rPr>
        <w:t>.</w:t>
      </w:r>
    </w:p>
    <w:p w14:paraId="32C0E0FF" w14:textId="77777777" w:rsidR="00D00DB1" w:rsidRPr="00D00DB1" w:rsidRDefault="00D00DB1" w:rsidP="00D00DB1">
      <w:pPr>
        <w:numPr>
          <w:ilvl w:val="0"/>
          <w:numId w:val="1"/>
        </w:numPr>
        <w:tabs>
          <w:tab w:val="left" w:pos="1134"/>
        </w:tabs>
        <w:spacing w:after="160" w:line="259" w:lineRule="auto"/>
        <w:contextualSpacing/>
        <w:jc w:val="left"/>
        <w:rPr>
          <w:rFonts w:eastAsia="Calibri" w:cs="Times New Roman"/>
        </w:rPr>
      </w:pPr>
      <w:r w:rsidRPr="00D00DB1">
        <w:rPr>
          <w:rFonts w:eastAsia="Calibri" w:cs="Times New Roman"/>
        </w:rPr>
        <w:t>определяется нормативное число учителей в текущем году:</w:t>
      </w:r>
    </w:p>
    <w:p w14:paraId="2C8471AD" w14:textId="77777777" w:rsidR="00D00DB1" w:rsidRPr="00D00DB1" w:rsidRDefault="00D00DB1" w:rsidP="00D00DB1">
      <w:pPr>
        <w:tabs>
          <w:tab w:val="left" w:pos="9072"/>
        </w:tabs>
        <w:ind w:left="709" w:firstLine="0"/>
        <w:rPr>
          <w:rFonts w:eastAsia="Calibri" w:cs="Times New Roman"/>
        </w:rPr>
      </w:pPr>
      <w:r w:rsidRPr="00D00DB1">
        <w:rPr>
          <w:rFonts w:ascii="Calibri" w:eastAsia="Calibri" w:hAnsi="Calibri" w:cs="Times New Roman"/>
          <w:position w:val="-24"/>
          <w:sz w:val="22"/>
        </w:rPr>
        <w:object w:dxaOrig="960" w:dyaOrig="620" w14:anchorId="2BE729EB">
          <v:shape id="_x0000_i1037" type="#_x0000_t75" style="width:46.8pt;height:30.6pt" o:ole="">
            <v:imagedata r:id="rId34" o:title=""/>
          </v:shape>
          <o:OLEObject Type="Embed" ProgID="Equation.3" ShapeID="_x0000_i1037" DrawAspect="Content" ObjectID="_1762712557" r:id="rId35"/>
        </w:object>
      </w:r>
      <w:r w:rsidRPr="00D00DB1">
        <w:rPr>
          <w:rFonts w:eastAsia="Calibri" w:cs="Times New Roman"/>
          <w:szCs w:val="24"/>
        </w:rPr>
        <w:t>,</w:t>
      </w:r>
      <w:r w:rsidRPr="00D00DB1">
        <w:rPr>
          <w:rFonts w:eastAsia="Calibri" w:cs="Times New Roman"/>
        </w:rPr>
        <w:tab/>
        <w:t>(4)</w:t>
      </w:r>
    </w:p>
    <w:p w14:paraId="7009C7EC" w14:textId="77777777" w:rsidR="00D00DB1" w:rsidRPr="00D00DB1" w:rsidRDefault="00D00DB1" w:rsidP="00D00DB1">
      <w:pPr>
        <w:rPr>
          <w:rFonts w:eastAsia="Calibri" w:cs="Times New Roman"/>
          <w:sz w:val="28"/>
          <w:szCs w:val="24"/>
        </w:rPr>
      </w:pPr>
      <w:r w:rsidRPr="00D00DB1">
        <w:rPr>
          <w:rFonts w:eastAsia="Calibri" w:cs="Times New Roman"/>
          <w:szCs w:val="24"/>
        </w:rPr>
        <w:t xml:space="preserve">где </w:t>
      </w:r>
      <w:r w:rsidRPr="00D00DB1">
        <w:rPr>
          <w:rFonts w:ascii="Calibri" w:eastAsia="Calibri" w:hAnsi="Calibri" w:cs="Times New Roman"/>
          <w:position w:val="-10"/>
          <w:sz w:val="22"/>
        </w:rPr>
        <w:object w:dxaOrig="400" w:dyaOrig="360" w14:anchorId="5E3FD4CA">
          <v:shape id="_x0000_i1038" type="#_x0000_t75" style="width:20.4pt;height:18.6pt" o:ole="">
            <v:imagedata r:id="rId36" o:title=""/>
          </v:shape>
          <o:OLEObject Type="Embed" ProgID="Equation.3" ShapeID="_x0000_i1038" DrawAspect="Content" ObjectID="_1762712558" r:id="rId37"/>
        </w:object>
      </w:r>
      <w:r w:rsidRPr="00D00DB1">
        <w:rPr>
          <w:rFonts w:eastAsia="Calibri" w:cs="Times New Roman"/>
          <w:szCs w:val="24"/>
        </w:rPr>
        <w:t xml:space="preserve"> — нормативная (требуемая) численность учителей; </w:t>
      </w:r>
      <w:proofErr w:type="spellStart"/>
      <w:r w:rsidRPr="00D00DB1">
        <w:rPr>
          <w:rFonts w:eastAsia="Calibri" w:cs="Times New Roman"/>
          <w:szCs w:val="24"/>
        </w:rPr>
        <w:t>Уч</w:t>
      </w:r>
      <w:proofErr w:type="spellEnd"/>
      <w:r w:rsidRPr="00D00DB1">
        <w:rPr>
          <w:rFonts w:eastAsia="Calibri" w:cs="Times New Roman"/>
          <w:szCs w:val="24"/>
        </w:rPr>
        <w:t xml:space="preserve"> — численность обучающихся в текущем году; Н — число обучающихся, приходящееся на 1 учителя (нормативная нагрузка на учителя).</w:t>
      </w:r>
    </w:p>
    <w:p w14:paraId="42478CEA" w14:textId="77777777" w:rsidR="00D00DB1" w:rsidRPr="00D00DB1" w:rsidRDefault="00D00DB1" w:rsidP="00D00DB1">
      <w:pPr>
        <w:numPr>
          <w:ilvl w:val="0"/>
          <w:numId w:val="1"/>
        </w:numPr>
        <w:tabs>
          <w:tab w:val="left" w:pos="1134"/>
        </w:tabs>
        <w:spacing w:after="160" w:line="259" w:lineRule="auto"/>
        <w:contextualSpacing/>
        <w:jc w:val="left"/>
        <w:rPr>
          <w:rFonts w:eastAsia="Calibri" w:cs="Times New Roman"/>
        </w:rPr>
      </w:pPr>
      <w:r w:rsidRPr="00D00DB1">
        <w:rPr>
          <w:rFonts w:eastAsia="Calibri" w:cs="Times New Roman"/>
        </w:rPr>
        <w:t xml:space="preserve">проводится сравнение нормативного и расчетного числа учителей для исключения избыточного притока кадров в отрасль. В случае наличия избыточного расчетного числа учителей при заданных условиях сокращается соответственно приток мигрантов и прочих категорий учителей в отрасль: </w:t>
      </w:r>
    </w:p>
    <w:p w14:paraId="4DF5C14D" w14:textId="77777777" w:rsidR="00D00DB1" w:rsidRPr="00D00DB1" w:rsidRDefault="00D00DB1" w:rsidP="00D00DB1">
      <w:pPr>
        <w:tabs>
          <w:tab w:val="left" w:pos="1134"/>
        </w:tabs>
        <w:ind w:left="709" w:firstLine="0"/>
        <w:contextualSpacing/>
        <w:rPr>
          <w:rFonts w:eastAsia="Calibri" w:cs="Times New Roman"/>
          <w:szCs w:val="24"/>
        </w:rPr>
      </w:pPr>
      <w:r w:rsidRPr="00D00DB1">
        <w:rPr>
          <w:rFonts w:eastAsia="Calibri" w:cs="Times New Roman"/>
          <w:szCs w:val="24"/>
        </w:rPr>
        <w:t xml:space="preserve">Если </w:t>
      </w:r>
      <w:r w:rsidRPr="00D00DB1">
        <w:rPr>
          <w:rFonts w:eastAsia="Calibri" w:cs="Times New Roman"/>
          <w:position w:val="-10"/>
          <w:szCs w:val="24"/>
        </w:rPr>
        <w:object w:dxaOrig="980" w:dyaOrig="360" w14:anchorId="51D340F8">
          <v:shape id="_x0000_i1039" type="#_x0000_t75" style="width:49.8pt;height:18.6pt" o:ole="">
            <v:imagedata r:id="rId38" o:title=""/>
          </v:shape>
          <o:OLEObject Type="Embed" ProgID="Equation.3" ShapeID="_x0000_i1039" DrawAspect="Content" ObjectID="_1762712559" r:id="rId39"/>
        </w:object>
      </w:r>
      <w:r w:rsidRPr="00D00DB1">
        <w:rPr>
          <w:rFonts w:eastAsia="Calibri" w:cs="Times New Roman"/>
          <w:szCs w:val="24"/>
        </w:rPr>
        <w:t>, то</w:t>
      </w:r>
    </w:p>
    <w:p w14:paraId="68058E12" w14:textId="77777777" w:rsidR="00D00DB1" w:rsidRPr="00D00DB1" w:rsidRDefault="00D00DB1" w:rsidP="00D00DB1">
      <w:pPr>
        <w:tabs>
          <w:tab w:val="left" w:pos="9072"/>
        </w:tabs>
        <w:contextualSpacing/>
        <w:rPr>
          <w:rFonts w:eastAsia="Calibri" w:cs="Times New Roman"/>
          <w:szCs w:val="24"/>
        </w:rPr>
      </w:pPr>
      <w:r w:rsidRPr="00D00DB1">
        <w:rPr>
          <w:rFonts w:eastAsia="Calibri" w:cs="Times New Roman"/>
          <w:position w:val="-38"/>
          <w:szCs w:val="24"/>
        </w:rPr>
        <w:object w:dxaOrig="1939" w:dyaOrig="880" w14:anchorId="3070400A">
          <v:shape id="_x0000_i1040" type="#_x0000_t75" style="width:97.2pt;height:45pt" o:ole="">
            <v:imagedata r:id="rId40" o:title=""/>
          </v:shape>
          <o:OLEObject Type="Embed" ProgID="Equation.3" ShapeID="_x0000_i1040" DrawAspect="Content" ObjectID="_1762712560" r:id="rId41"/>
        </w:object>
      </w:r>
      <w:r w:rsidRPr="00D00DB1">
        <w:rPr>
          <w:rFonts w:eastAsia="Calibri" w:cs="Times New Roman"/>
          <w:szCs w:val="24"/>
        </w:rPr>
        <w:tab/>
        <w:t>(5)</w:t>
      </w:r>
    </w:p>
    <w:p w14:paraId="38284658" w14:textId="77777777" w:rsidR="00D00DB1" w:rsidRPr="00D00DB1" w:rsidRDefault="00D00DB1" w:rsidP="00D00DB1">
      <w:pPr>
        <w:tabs>
          <w:tab w:val="left" w:pos="9072"/>
        </w:tabs>
        <w:contextualSpacing/>
        <w:rPr>
          <w:rFonts w:eastAsia="Calibri" w:cs="Times New Roman"/>
          <w:szCs w:val="24"/>
        </w:rPr>
      </w:pPr>
      <w:r w:rsidRPr="00D00DB1">
        <w:rPr>
          <w:rFonts w:eastAsia="Calibri" w:cs="Times New Roman"/>
          <w:szCs w:val="24"/>
        </w:rPr>
        <w:t xml:space="preserve">Если </w:t>
      </w:r>
      <w:r w:rsidRPr="00D00DB1">
        <w:rPr>
          <w:rFonts w:eastAsia="Calibri" w:cs="Times New Roman"/>
          <w:position w:val="-10"/>
          <w:szCs w:val="24"/>
        </w:rPr>
        <w:object w:dxaOrig="980" w:dyaOrig="360" w14:anchorId="5D558038">
          <v:shape id="_x0000_i1041" type="#_x0000_t75" style="width:49.8pt;height:18.6pt" o:ole="">
            <v:imagedata r:id="rId42" o:title=""/>
          </v:shape>
          <o:OLEObject Type="Embed" ProgID="Equation.3" ShapeID="_x0000_i1041" DrawAspect="Content" ObjectID="_1762712561" r:id="rId43"/>
        </w:object>
      </w:r>
      <w:r w:rsidRPr="00D00DB1">
        <w:rPr>
          <w:rFonts w:eastAsia="Calibri" w:cs="Times New Roman"/>
          <w:szCs w:val="24"/>
        </w:rPr>
        <w:t>, то</w:t>
      </w:r>
    </w:p>
    <w:p w14:paraId="7C1F76D5" w14:textId="77777777" w:rsidR="00D00DB1" w:rsidRPr="00D00DB1" w:rsidRDefault="00D00DB1" w:rsidP="00D00DB1">
      <w:pPr>
        <w:tabs>
          <w:tab w:val="left" w:pos="9072"/>
        </w:tabs>
        <w:contextualSpacing/>
        <w:rPr>
          <w:rFonts w:eastAsia="Calibri" w:cs="Times New Roman"/>
          <w:szCs w:val="24"/>
        </w:rPr>
      </w:pPr>
      <w:r w:rsidRPr="00D00DB1">
        <w:rPr>
          <w:rFonts w:eastAsia="Calibri" w:cs="Times New Roman"/>
          <w:position w:val="-36"/>
          <w:szCs w:val="24"/>
        </w:rPr>
        <w:object w:dxaOrig="4620" w:dyaOrig="840" w14:anchorId="3424D436">
          <v:shape id="_x0000_i1042" type="#_x0000_t75" style="width:231pt;height:42pt" o:ole="">
            <v:imagedata r:id="rId44" o:title=""/>
          </v:shape>
          <o:OLEObject Type="Embed" ProgID="Equation.3" ShapeID="_x0000_i1042" DrawAspect="Content" ObjectID="_1762712562" r:id="rId45"/>
        </w:object>
      </w:r>
      <w:r w:rsidRPr="00D00DB1">
        <w:rPr>
          <w:rFonts w:eastAsia="Calibri" w:cs="Times New Roman"/>
          <w:szCs w:val="24"/>
        </w:rPr>
        <w:tab/>
        <w:t>(6)</w:t>
      </w:r>
    </w:p>
    <w:p w14:paraId="5E1EB38D" w14:textId="77777777" w:rsidR="00D00DB1" w:rsidRPr="00D00DB1" w:rsidRDefault="00D00DB1" w:rsidP="00D00DB1">
      <w:pPr>
        <w:numPr>
          <w:ilvl w:val="0"/>
          <w:numId w:val="1"/>
        </w:numPr>
        <w:spacing w:after="160" w:line="259" w:lineRule="auto"/>
        <w:contextualSpacing/>
        <w:jc w:val="left"/>
        <w:rPr>
          <w:rFonts w:eastAsia="Calibri" w:cs="Times New Roman"/>
        </w:rPr>
      </w:pPr>
      <w:r w:rsidRPr="00D00DB1">
        <w:rPr>
          <w:rFonts w:eastAsia="Calibri" w:cs="Times New Roman"/>
        </w:rPr>
        <w:t>определяется искомое число учителей в текущем году:</w:t>
      </w:r>
    </w:p>
    <w:p w14:paraId="5ADB10E5" w14:textId="77777777" w:rsidR="00D00DB1" w:rsidRPr="00D00DB1" w:rsidRDefault="00D00DB1" w:rsidP="00D00DB1">
      <w:pPr>
        <w:tabs>
          <w:tab w:val="left" w:pos="1134"/>
          <w:tab w:val="left" w:pos="9072"/>
        </w:tabs>
        <w:ind w:left="709" w:firstLine="0"/>
        <w:rPr>
          <w:rFonts w:eastAsia="Calibri" w:cs="Times New Roman"/>
          <w:szCs w:val="24"/>
        </w:rPr>
      </w:pPr>
      <w:r w:rsidRPr="00D00DB1">
        <w:rPr>
          <w:rFonts w:eastAsia="Calibri" w:cs="Times New Roman"/>
          <w:szCs w:val="24"/>
        </w:rPr>
        <w:t xml:space="preserve">Если </w:t>
      </w:r>
      <w:r w:rsidRPr="00D00DB1">
        <w:rPr>
          <w:rFonts w:ascii="Calibri" w:eastAsia="Calibri" w:hAnsi="Calibri" w:cs="Times New Roman"/>
          <w:position w:val="-10"/>
          <w:sz w:val="22"/>
        </w:rPr>
        <w:object w:dxaOrig="980" w:dyaOrig="360" w14:anchorId="03EDFCBA">
          <v:shape id="_x0000_i1043" type="#_x0000_t75" style="width:49.8pt;height:18.6pt" o:ole="">
            <v:imagedata r:id="rId38" o:title=""/>
          </v:shape>
          <o:OLEObject Type="Embed" ProgID="Equation.3" ShapeID="_x0000_i1043" DrawAspect="Content" ObjectID="_1762712563" r:id="rId46"/>
        </w:object>
      </w:r>
      <w:r w:rsidRPr="00D00DB1">
        <w:rPr>
          <w:rFonts w:eastAsia="Calibri" w:cs="Times New Roman"/>
          <w:szCs w:val="24"/>
        </w:rPr>
        <w:t xml:space="preserve">, то </w:t>
      </w:r>
      <w:r w:rsidRPr="00D00DB1">
        <w:rPr>
          <w:rFonts w:ascii="Calibri" w:eastAsia="Calibri" w:hAnsi="Calibri" w:cs="Times New Roman"/>
          <w:position w:val="-10"/>
          <w:sz w:val="22"/>
        </w:rPr>
        <w:object w:dxaOrig="999" w:dyaOrig="360" w14:anchorId="5C052EA1">
          <v:shape id="_x0000_i1044" type="#_x0000_t75" style="width:49.8pt;height:18.6pt" o:ole="">
            <v:imagedata r:id="rId47" o:title=""/>
          </v:shape>
          <o:OLEObject Type="Embed" ProgID="Equation.3" ShapeID="_x0000_i1044" DrawAspect="Content" ObjectID="_1762712564" r:id="rId48"/>
        </w:object>
      </w:r>
    </w:p>
    <w:p w14:paraId="212417E1" w14:textId="77777777" w:rsidR="00D00DB1" w:rsidRPr="00D00DB1" w:rsidRDefault="00D00DB1" w:rsidP="00D00DB1">
      <w:pPr>
        <w:tabs>
          <w:tab w:val="left" w:pos="9072"/>
        </w:tabs>
        <w:contextualSpacing/>
        <w:rPr>
          <w:rFonts w:eastAsia="Calibri" w:cs="Times New Roman"/>
          <w:szCs w:val="24"/>
        </w:rPr>
      </w:pPr>
      <w:r w:rsidRPr="00D00DB1">
        <w:rPr>
          <w:rFonts w:eastAsia="Calibri" w:cs="Times New Roman"/>
          <w:szCs w:val="24"/>
        </w:rPr>
        <w:t xml:space="preserve">Если </w:t>
      </w:r>
      <w:r w:rsidRPr="00D00DB1">
        <w:rPr>
          <w:rFonts w:eastAsia="Calibri" w:cs="Times New Roman"/>
          <w:position w:val="-10"/>
          <w:szCs w:val="24"/>
        </w:rPr>
        <w:object w:dxaOrig="980" w:dyaOrig="360" w14:anchorId="4DDAC622">
          <v:shape id="_x0000_i1045" type="#_x0000_t75" style="width:49.8pt;height:18.6pt" o:ole="">
            <v:imagedata r:id="rId42" o:title=""/>
          </v:shape>
          <o:OLEObject Type="Embed" ProgID="Equation.3" ShapeID="_x0000_i1045" DrawAspect="Content" ObjectID="_1762712565" r:id="rId49"/>
        </w:object>
      </w:r>
      <w:r w:rsidRPr="00D00DB1">
        <w:rPr>
          <w:rFonts w:eastAsia="Calibri" w:cs="Times New Roman"/>
          <w:szCs w:val="24"/>
        </w:rPr>
        <w:t xml:space="preserve">, то  </w:t>
      </w:r>
      <w:r w:rsidRPr="00D00DB1">
        <w:rPr>
          <w:rFonts w:ascii="Calibri" w:eastAsia="Calibri" w:hAnsi="Calibri" w:cs="Times New Roman"/>
          <w:position w:val="-10"/>
          <w:sz w:val="22"/>
        </w:rPr>
        <w:object w:dxaOrig="999" w:dyaOrig="360" w14:anchorId="5CEFD28D">
          <v:shape id="_x0000_i1046" type="#_x0000_t75" style="width:49.8pt;height:18.6pt" o:ole="">
            <v:imagedata r:id="rId50" o:title=""/>
          </v:shape>
          <o:OLEObject Type="Embed" ProgID="Equation.3" ShapeID="_x0000_i1046" DrawAspect="Content" ObjectID="_1762712566" r:id="rId51"/>
        </w:object>
      </w:r>
    </w:p>
    <w:p w14:paraId="00B4E1CB" w14:textId="77777777" w:rsidR="00D00DB1" w:rsidRPr="00D00DB1" w:rsidRDefault="00D00DB1" w:rsidP="00D00DB1">
      <w:pPr>
        <w:numPr>
          <w:ilvl w:val="0"/>
          <w:numId w:val="1"/>
        </w:numPr>
        <w:spacing w:after="160" w:line="259" w:lineRule="auto"/>
        <w:contextualSpacing/>
        <w:jc w:val="left"/>
        <w:rPr>
          <w:rFonts w:eastAsia="Calibri" w:cs="Times New Roman"/>
        </w:rPr>
      </w:pPr>
      <w:r w:rsidRPr="00D00DB1">
        <w:rPr>
          <w:rFonts w:eastAsia="Calibri" w:cs="Times New Roman"/>
        </w:rPr>
        <w:t>Рассчитывается потребность учителей в текущем году:</w:t>
      </w:r>
    </w:p>
    <w:p w14:paraId="3646CE10" w14:textId="77777777" w:rsidR="00D00DB1" w:rsidRPr="00D00DB1" w:rsidRDefault="00D00DB1" w:rsidP="00D00DB1">
      <w:pPr>
        <w:tabs>
          <w:tab w:val="left" w:pos="9072"/>
        </w:tabs>
        <w:contextualSpacing/>
        <w:rPr>
          <w:rFonts w:eastAsia="Calibri" w:cs="Times New Roman"/>
          <w:szCs w:val="24"/>
        </w:rPr>
      </w:pPr>
      <w:r w:rsidRPr="00D00DB1">
        <w:rPr>
          <w:rFonts w:eastAsia="Calibri" w:cs="Times New Roman"/>
          <w:position w:val="-10"/>
          <w:sz w:val="22"/>
        </w:rPr>
        <w:object w:dxaOrig="1520" w:dyaOrig="360" w14:anchorId="776D6102">
          <v:shape id="_x0000_i1047" type="#_x0000_t75" style="width:75.6pt;height:18.6pt" o:ole="">
            <v:imagedata r:id="rId52" o:title=""/>
          </v:shape>
          <o:OLEObject Type="Embed" ProgID="Equation.3" ShapeID="_x0000_i1047" DrawAspect="Content" ObjectID="_1762712567" r:id="rId53"/>
        </w:object>
      </w:r>
      <w:r w:rsidRPr="00D00DB1">
        <w:rPr>
          <w:rFonts w:eastAsia="Calibri" w:cs="Times New Roman"/>
          <w:sz w:val="22"/>
        </w:rPr>
        <w:t>,</w:t>
      </w:r>
      <w:r w:rsidRPr="00D00DB1">
        <w:rPr>
          <w:rFonts w:eastAsia="Calibri" w:cs="Times New Roman"/>
          <w:szCs w:val="24"/>
        </w:rPr>
        <w:tab/>
        <w:t>(7)</w:t>
      </w:r>
    </w:p>
    <w:p w14:paraId="555C00D2" w14:textId="77777777" w:rsidR="00D00DB1" w:rsidRPr="00D00DB1" w:rsidRDefault="00D00DB1" w:rsidP="00D00DB1">
      <w:pPr>
        <w:tabs>
          <w:tab w:val="left" w:pos="9072"/>
        </w:tabs>
        <w:contextualSpacing/>
        <w:rPr>
          <w:rFonts w:eastAsia="Calibri" w:cs="Times New Roman"/>
          <w:szCs w:val="24"/>
        </w:rPr>
      </w:pPr>
      <w:r w:rsidRPr="00D00DB1">
        <w:rPr>
          <w:rFonts w:eastAsia="Calibri" w:cs="Times New Roman"/>
          <w:szCs w:val="24"/>
        </w:rPr>
        <w:t xml:space="preserve">где </w:t>
      </w:r>
      <w:r w:rsidRPr="00D00DB1">
        <w:rPr>
          <w:rFonts w:eastAsia="Calibri" w:cs="Times New Roman"/>
          <w:position w:val="-10"/>
          <w:szCs w:val="24"/>
        </w:rPr>
        <w:object w:dxaOrig="360" w:dyaOrig="360" w14:anchorId="3A2F783F">
          <v:shape id="_x0000_i1048" type="#_x0000_t75" style="width:18.6pt;height:18.6pt" o:ole="">
            <v:imagedata r:id="rId54" o:title=""/>
          </v:shape>
          <o:OLEObject Type="Embed" ProgID="Equation.3" ShapeID="_x0000_i1048" DrawAspect="Content" ObjectID="_1762712568" r:id="rId55"/>
        </w:object>
      </w:r>
      <w:r w:rsidRPr="00D00DB1">
        <w:rPr>
          <w:rFonts w:eastAsia="Calibri" w:cs="Times New Roman"/>
          <w:szCs w:val="24"/>
        </w:rPr>
        <w:t xml:space="preserve"> — потребность в учителях в текущем году.</w:t>
      </w:r>
    </w:p>
    <w:p w14:paraId="459868C2" w14:textId="77777777" w:rsidR="00D00DB1" w:rsidRPr="00D00DB1" w:rsidRDefault="00D00DB1" w:rsidP="00D00DB1">
      <w:pPr>
        <w:ind w:left="340" w:hanging="340"/>
        <w:contextualSpacing/>
        <w:jc w:val="right"/>
        <w:rPr>
          <w:rFonts w:eastAsia="Calibri" w:cs="Times New Roman"/>
          <w:b/>
          <w:bCs/>
          <w:color w:val="000000"/>
          <w:szCs w:val="24"/>
        </w:rPr>
      </w:pPr>
      <w:r w:rsidRPr="00D00DB1">
        <w:rPr>
          <w:rFonts w:eastAsia="Calibri" w:cs="Times New Roman"/>
          <w:b/>
          <w:bCs/>
          <w:color w:val="000000"/>
          <w:szCs w:val="24"/>
        </w:rPr>
        <w:t>Приложение 5</w:t>
      </w:r>
    </w:p>
    <w:p w14:paraId="02F7A69C" w14:textId="77777777" w:rsidR="00D00DB1" w:rsidRPr="00D00DB1" w:rsidRDefault="00D00DB1" w:rsidP="00D00DB1">
      <w:pPr>
        <w:jc w:val="right"/>
        <w:rPr>
          <w:rFonts w:eastAsia="Calibri" w:cs="Times New Roman"/>
          <w:bCs/>
          <w:i/>
          <w:iCs/>
          <w:color w:val="000000"/>
          <w:szCs w:val="24"/>
        </w:rPr>
      </w:pPr>
      <w:r w:rsidRPr="00D00DB1">
        <w:rPr>
          <w:rFonts w:eastAsia="Calibri" w:cs="Times New Roman"/>
          <w:bCs/>
          <w:i/>
          <w:iCs/>
          <w:color w:val="000000"/>
          <w:szCs w:val="24"/>
        </w:rPr>
        <w:t>Таблица 1</w:t>
      </w:r>
    </w:p>
    <w:p w14:paraId="71BF50C3" w14:textId="77777777" w:rsidR="00D00DB1" w:rsidRPr="00D00DB1" w:rsidRDefault="00D00DB1" w:rsidP="00D00DB1">
      <w:pPr>
        <w:jc w:val="center"/>
        <w:rPr>
          <w:rFonts w:eastAsia="Calibri" w:cs="Times New Roman"/>
          <w:bCs/>
          <w:color w:val="000000"/>
          <w:szCs w:val="24"/>
        </w:rPr>
      </w:pPr>
      <w:r w:rsidRPr="00D00DB1">
        <w:rPr>
          <w:rFonts w:eastAsia="Calibri" w:cs="Times New Roman"/>
          <w:bCs/>
          <w:color w:val="000000"/>
          <w:szCs w:val="24"/>
        </w:rPr>
        <w:t>Потребность в учителях по сценариям, человек</w:t>
      </w:r>
    </w:p>
    <w:tbl>
      <w:tblPr>
        <w:tblStyle w:val="a7"/>
        <w:tblW w:w="9351" w:type="dxa"/>
        <w:jc w:val="center"/>
        <w:tblLayout w:type="fixed"/>
        <w:tblLook w:val="04A0" w:firstRow="1" w:lastRow="0" w:firstColumn="1" w:lastColumn="0" w:noHBand="0" w:noVBand="1"/>
      </w:tblPr>
      <w:tblGrid>
        <w:gridCol w:w="846"/>
        <w:gridCol w:w="1559"/>
        <w:gridCol w:w="694"/>
        <w:gridCol w:w="695"/>
        <w:gridCol w:w="694"/>
        <w:gridCol w:w="695"/>
        <w:gridCol w:w="695"/>
        <w:gridCol w:w="694"/>
        <w:gridCol w:w="695"/>
        <w:gridCol w:w="694"/>
        <w:gridCol w:w="695"/>
        <w:gridCol w:w="695"/>
      </w:tblGrid>
      <w:tr w:rsidR="00D00DB1" w:rsidRPr="00D00DB1" w14:paraId="1E3E7F46" w14:textId="77777777" w:rsidTr="00162306">
        <w:trPr>
          <w:trHeight w:val="562"/>
          <w:jc w:val="center"/>
        </w:trPr>
        <w:tc>
          <w:tcPr>
            <w:tcW w:w="846" w:type="dxa"/>
            <w:vAlign w:val="center"/>
          </w:tcPr>
          <w:p w14:paraId="538A3B7B" w14:textId="77777777" w:rsidR="00D00DB1" w:rsidRPr="00D00DB1" w:rsidRDefault="00D00DB1" w:rsidP="00D00DB1">
            <w:pPr>
              <w:spacing w:line="240" w:lineRule="auto"/>
              <w:ind w:left="-110" w:right="-108" w:firstLine="0"/>
              <w:jc w:val="center"/>
              <w:rPr>
                <w:rFonts w:eastAsia="Times New Roman" w:cs="Times New Roman"/>
                <w:szCs w:val="24"/>
                <w:lang w:eastAsia="ru-RU"/>
              </w:rPr>
            </w:pPr>
            <w:proofErr w:type="gramStart"/>
            <w:r w:rsidRPr="00D00DB1">
              <w:rPr>
                <w:rFonts w:eastAsia="Times New Roman" w:cs="Times New Roman"/>
                <w:b/>
                <w:bCs/>
                <w:szCs w:val="24"/>
                <w:lang w:eastAsia="ru-RU"/>
              </w:rPr>
              <w:t>Сцена-</w:t>
            </w:r>
            <w:proofErr w:type="spellStart"/>
            <w:r w:rsidRPr="00D00DB1">
              <w:rPr>
                <w:rFonts w:eastAsia="Times New Roman" w:cs="Times New Roman"/>
                <w:b/>
                <w:bCs/>
                <w:szCs w:val="24"/>
                <w:lang w:eastAsia="ru-RU"/>
              </w:rPr>
              <w:t>рии</w:t>
            </w:r>
            <w:proofErr w:type="spellEnd"/>
            <w:proofErr w:type="gramEnd"/>
            <w:r w:rsidRPr="00D00DB1">
              <w:rPr>
                <w:rFonts w:eastAsia="Times New Roman" w:cs="Times New Roman"/>
                <w:b/>
                <w:bCs/>
                <w:szCs w:val="24"/>
                <w:lang w:eastAsia="ru-RU"/>
              </w:rPr>
              <w:t xml:space="preserve"> </w:t>
            </w:r>
          </w:p>
        </w:tc>
        <w:tc>
          <w:tcPr>
            <w:tcW w:w="1559" w:type="dxa"/>
            <w:vAlign w:val="center"/>
          </w:tcPr>
          <w:p w14:paraId="7918CB27" w14:textId="77777777" w:rsidR="00D00DB1" w:rsidRPr="00D00DB1" w:rsidRDefault="00D00DB1" w:rsidP="00D00DB1">
            <w:pPr>
              <w:spacing w:line="240" w:lineRule="auto"/>
              <w:ind w:firstLine="0"/>
              <w:jc w:val="center"/>
              <w:rPr>
                <w:rFonts w:eastAsia="Times New Roman" w:cs="Times New Roman"/>
                <w:b/>
                <w:bCs/>
                <w:szCs w:val="24"/>
                <w:lang w:eastAsia="ru-RU"/>
              </w:rPr>
            </w:pPr>
            <w:r w:rsidRPr="00D00DB1">
              <w:rPr>
                <w:rFonts w:eastAsia="Times New Roman" w:cs="Times New Roman"/>
                <w:b/>
                <w:bCs/>
                <w:szCs w:val="24"/>
                <w:lang w:eastAsia="ru-RU"/>
              </w:rPr>
              <w:t>Варианты</w:t>
            </w:r>
          </w:p>
        </w:tc>
        <w:tc>
          <w:tcPr>
            <w:tcW w:w="694" w:type="dxa"/>
            <w:tcBorders>
              <w:bottom w:val="single" w:sz="4" w:space="0" w:color="auto"/>
            </w:tcBorders>
            <w:vAlign w:val="center"/>
          </w:tcPr>
          <w:p w14:paraId="47367F78" w14:textId="77777777" w:rsidR="00D00DB1" w:rsidRPr="00D00DB1" w:rsidRDefault="00D00DB1" w:rsidP="00D00DB1">
            <w:pPr>
              <w:spacing w:line="240" w:lineRule="auto"/>
              <w:ind w:left="-113" w:right="-113" w:firstLine="0"/>
              <w:jc w:val="center"/>
              <w:rPr>
                <w:rFonts w:eastAsia="Times New Roman" w:cs="Times New Roman"/>
                <w:b/>
                <w:bCs/>
                <w:szCs w:val="24"/>
                <w:lang w:eastAsia="ru-RU"/>
              </w:rPr>
            </w:pPr>
            <w:r w:rsidRPr="00D00DB1">
              <w:rPr>
                <w:rFonts w:eastAsia="Times New Roman" w:cs="Times New Roman"/>
                <w:b/>
                <w:bCs/>
                <w:szCs w:val="24"/>
                <w:lang w:eastAsia="ru-RU"/>
              </w:rPr>
              <w:t>2023</w:t>
            </w:r>
          </w:p>
        </w:tc>
        <w:tc>
          <w:tcPr>
            <w:tcW w:w="695" w:type="dxa"/>
            <w:tcBorders>
              <w:bottom w:val="single" w:sz="4" w:space="0" w:color="auto"/>
            </w:tcBorders>
            <w:vAlign w:val="center"/>
          </w:tcPr>
          <w:p w14:paraId="10C4F271" w14:textId="77777777" w:rsidR="00D00DB1" w:rsidRPr="00D00DB1" w:rsidRDefault="00D00DB1" w:rsidP="00D00DB1">
            <w:pPr>
              <w:spacing w:line="240" w:lineRule="auto"/>
              <w:ind w:left="-113" w:right="-113" w:firstLine="0"/>
              <w:jc w:val="center"/>
              <w:rPr>
                <w:rFonts w:eastAsia="Times New Roman" w:cs="Times New Roman"/>
                <w:b/>
                <w:bCs/>
                <w:szCs w:val="24"/>
                <w:lang w:eastAsia="ru-RU"/>
              </w:rPr>
            </w:pPr>
            <w:r w:rsidRPr="00D00DB1">
              <w:rPr>
                <w:rFonts w:eastAsia="Times New Roman" w:cs="Times New Roman"/>
                <w:b/>
                <w:bCs/>
                <w:szCs w:val="24"/>
                <w:lang w:eastAsia="ru-RU"/>
              </w:rPr>
              <w:t>2024</w:t>
            </w:r>
          </w:p>
        </w:tc>
        <w:tc>
          <w:tcPr>
            <w:tcW w:w="694" w:type="dxa"/>
            <w:tcBorders>
              <w:bottom w:val="single" w:sz="4" w:space="0" w:color="auto"/>
            </w:tcBorders>
            <w:vAlign w:val="center"/>
          </w:tcPr>
          <w:p w14:paraId="6E959657" w14:textId="77777777" w:rsidR="00D00DB1" w:rsidRPr="00D00DB1" w:rsidRDefault="00D00DB1" w:rsidP="00D00DB1">
            <w:pPr>
              <w:spacing w:line="240" w:lineRule="auto"/>
              <w:ind w:left="-113" w:right="-113" w:firstLine="0"/>
              <w:jc w:val="center"/>
              <w:rPr>
                <w:rFonts w:eastAsia="Times New Roman" w:cs="Times New Roman"/>
                <w:b/>
                <w:bCs/>
                <w:szCs w:val="24"/>
                <w:lang w:eastAsia="ru-RU"/>
              </w:rPr>
            </w:pPr>
            <w:r w:rsidRPr="00D00DB1">
              <w:rPr>
                <w:rFonts w:eastAsia="Times New Roman" w:cs="Times New Roman"/>
                <w:b/>
                <w:bCs/>
                <w:szCs w:val="24"/>
                <w:lang w:eastAsia="ru-RU"/>
              </w:rPr>
              <w:t>2025</w:t>
            </w:r>
          </w:p>
        </w:tc>
        <w:tc>
          <w:tcPr>
            <w:tcW w:w="695" w:type="dxa"/>
            <w:tcBorders>
              <w:bottom w:val="single" w:sz="4" w:space="0" w:color="auto"/>
            </w:tcBorders>
            <w:vAlign w:val="center"/>
          </w:tcPr>
          <w:p w14:paraId="7BB577C5" w14:textId="77777777" w:rsidR="00D00DB1" w:rsidRPr="00D00DB1" w:rsidRDefault="00D00DB1" w:rsidP="00D00DB1">
            <w:pPr>
              <w:spacing w:line="240" w:lineRule="auto"/>
              <w:ind w:left="-113" w:right="-113" w:firstLine="0"/>
              <w:jc w:val="center"/>
              <w:rPr>
                <w:rFonts w:eastAsia="Times New Roman" w:cs="Times New Roman"/>
                <w:b/>
                <w:bCs/>
                <w:szCs w:val="24"/>
                <w:lang w:eastAsia="ru-RU"/>
              </w:rPr>
            </w:pPr>
            <w:r w:rsidRPr="00D00DB1">
              <w:rPr>
                <w:rFonts w:eastAsia="Times New Roman" w:cs="Times New Roman"/>
                <w:b/>
                <w:bCs/>
                <w:szCs w:val="24"/>
                <w:lang w:eastAsia="ru-RU"/>
              </w:rPr>
              <w:t>2026</w:t>
            </w:r>
          </w:p>
        </w:tc>
        <w:tc>
          <w:tcPr>
            <w:tcW w:w="695" w:type="dxa"/>
            <w:tcBorders>
              <w:bottom w:val="single" w:sz="4" w:space="0" w:color="auto"/>
            </w:tcBorders>
            <w:vAlign w:val="center"/>
          </w:tcPr>
          <w:p w14:paraId="7BC0BD9E" w14:textId="77777777" w:rsidR="00D00DB1" w:rsidRPr="00D00DB1" w:rsidRDefault="00D00DB1" w:rsidP="00D00DB1">
            <w:pPr>
              <w:spacing w:line="240" w:lineRule="auto"/>
              <w:ind w:left="-113" w:right="-113" w:firstLine="0"/>
              <w:jc w:val="center"/>
              <w:rPr>
                <w:rFonts w:eastAsia="Times New Roman" w:cs="Times New Roman"/>
                <w:b/>
                <w:bCs/>
                <w:szCs w:val="24"/>
                <w:lang w:eastAsia="ru-RU"/>
              </w:rPr>
            </w:pPr>
            <w:r w:rsidRPr="00D00DB1">
              <w:rPr>
                <w:rFonts w:eastAsia="Times New Roman" w:cs="Times New Roman"/>
                <w:b/>
                <w:bCs/>
                <w:szCs w:val="24"/>
                <w:lang w:eastAsia="ru-RU"/>
              </w:rPr>
              <w:t>2027</w:t>
            </w:r>
          </w:p>
        </w:tc>
        <w:tc>
          <w:tcPr>
            <w:tcW w:w="694" w:type="dxa"/>
            <w:tcBorders>
              <w:bottom w:val="single" w:sz="4" w:space="0" w:color="auto"/>
            </w:tcBorders>
            <w:vAlign w:val="center"/>
          </w:tcPr>
          <w:p w14:paraId="2C375CBF"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b/>
                <w:bCs/>
                <w:szCs w:val="24"/>
                <w:lang w:eastAsia="ru-RU"/>
              </w:rPr>
              <w:t>2028</w:t>
            </w:r>
          </w:p>
        </w:tc>
        <w:tc>
          <w:tcPr>
            <w:tcW w:w="695" w:type="dxa"/>
            <w:tcBorders>
              <w:bottom w:val="single" w:sz="4" w:space="0" w:color="auto"/>
            </w:tcBorders>
            <w:vAlign w:val="center"/>
          </w:tcPr>
          <w:p w14:paraId="62EDD916" w14:textId="77777777" w:rsidR="00D00DB1" w:rsidRPr="00D00DB1" w:rsidRDefault="00D00DB1" w:rsidP="00D00DB1">
            <w:pPr>
              <w:spacing w:line="240" w:lineRule="auto"/>
              <w:ind w:left="-113" w:right="-113" w:firstLine="0"/>
              <w:jc w:val="center"/>
              <w:rPr>
                <w:rFonts w:eastAsia="Times New Roman" w:cs="Times New Roman"/>
                <w:b/>
                <w:bCs/>
                <w:szCs w:val="24"/>
                <w:lang w:eastAsia="ru-RU"/>
              </w:rPr>
            </w:pPr>
            <w:r w:rsidRPr="00D00DB1">
              <w:rPr>
                <w:rFonts w:eastAsia="Times New Roman" w:cs="Times New Roman"/>
                <w:b/>
                <w:bCs/>
                <w:szCs w:val="24"/>
                <w:lang w:eastAsia="ru-RU"/>
              </w:rPr>
              <w:t>2029</w:t>
            </w:r>
          </w:p>
        </w:tc>
        <w:tc>
          <w:tcPr>
            <w:tcW w:w="694" w:type="dxa"/>
            <w:tcBorders>
              <w:bottom w:val="single" w:sz="4" w:space="0" w:color="auto"/>
            </w:tcBorders>
            <w:vAlign w:val="center"/>
          </w:tcPr>
          <w:p w14:paraId="59AE08B1" w14:textId="77777777" w:rsidR="00D00DB1" w:rsidRPr="00D00DB1" w:rsidRDefault="00D00DB1" w:rsidP="00D00DB1">
            <w:pPr>
              <w:spacing w:line="240" w:lineRule="auto"/>
              <w:ind w:left="-113" w:right="-113" w:firstLine="0"/>
              <w:jc w:val="center"/>
              <w:rPr>
                <w:rFonts w:eastAsia="Times New Roman" w:cs="Times New Roman"/>
                <w:b/>
                <w:bCs/>
                <w:szCs w:val="24"/>
                <w:lang w:eastAsia="ru-RU"/>
              </w:rPr>
            </w:pPr>
            <w:r w:rsidRPr="00D00DB1">
              <w:rPr>
                <w:rFonts w:eastAsia="Times New Roman" w:cs="Times New Roman"/>
                <w:b/>
                <w:bCs/>
                <w:szCs w:val="24"/>
                <w:lang w:eastAsia="ru-RU"/>
              </w:rPr>
              <w:t>2030</w:t>
            </w:r>
          </w:p>
        </w:tc>
        <w:tc>
          <w:tcPr>
            <w:tcW w:w="695" w:type="dxa"/>
            <w:tcBorders>
              <w:bottom w:val="single" w:sz="4" w:space="0" w:color="auto"/>
            </w:tcBorders>
            <w:vAlign w:val="center"/>
          </w:tcPr>
          <w:p w14:paraId="04905721" w14:textId="77777777" w:rsidR="00D00DB1" w:rsidRPr="00D00DB1" w:rsidRDefault="00D00DB1" w:rsidP="00D00DB1">
            <w:pPr>
              <w:spacing w:line="240" w:lineRule="auto"/>
              <w:ind w:left="-113" w:right="-113" w:firstLine="0"/>
              <w:jc w:val="center"/>
              <w:rPr>
                <w:rFonts w:eastAsia="Times New Roman" w:cs="Times New Roman"/>
                <w:b/>
                <w:bCs/>
                <w:szCs w:val="24"/>
                <w:lang w:eastAsia="ru-RU"/>
              </w:rPr>
            </w:pPr>
            <w:r w:rsidRPr="00D00DB1">
              <w:rPr>
                <w:rFonts w:eastAsia="Times New Roman" w:cs="Times New Roman"/>
                <w:b/>
                <w:bCs/>
                <w:szCs w:val="24"/>
                <w:lang w:eastAsia="ru-RU"/>
              </w:rPr>
              <w:t>2031</w:t>
            </w:r>
          </w:p>
        </w:tc>
        <w:tc>
          <w:tcPr>
            <w:tcW w:w="695" w:type="dxa"/>
            <w:tcBorders>
              <w:bottom w:val="single" w:sz="4" w:space="0" w:color="auto"/>
            </w:tcBorders>
            <w:vAlign w:val="center"/>
          </w:tcPr>
          <w:p w14:paraId="306B44E3" w14:textId="77777777" w:rsidR="00D00DB1" w:rsidRPr="00D00DB1" w:rsidRDefault="00D00DB1" w:rsidP="00D00DB1">
            <w:pPr>
              <w:spacing w:line="240" w:lineRule="auto"/>
              <w:ind w:left="-113" w:right="-113" w:firstLine="0"/>
              <w:jc w:val="center"/>
              <w:rPr>
                <w:rFonts w:eastAsia="Times New Roman" w:cs="Times New Roman"/>
                <w:b/>
                <w:bCs/>
                <w:szCs w:val="24"/>
                <w:lang w:eastAsia="ru-RU"/>
              </w:rPr>
            </w:pPr>
            <w:r w:rsidRPr="00D00DB1">
              <w:rPr>
                <w:rFonts w:eastAsia="Times New Roman" w:cs="Times New Roman"/>
                <w:b/>
                <w:bCs/>
                <w:szCs w:val="24"/>
                <w:lang w:eastAsia="ru-RU"/>
              </w:rPr>
              <w:t>2032</w:t>
            </w:r>
          </w:p>
        </w:tc>
      </w:tr>
      <w:tr w:rsidR="00D00DB1" w:rsidRPr="00D00DB1" w14:paraId="506D35CB" w14:textId="77777777" w:rsidTr="00162306">
        <w:trPr>
          <w:trHeight w:val="160"/>
          <w:jc w:val="center"/>
        </w:trPr>
        <w:tc>
          <w:tcPr>
            <w:tcW w:w="846" w:type="dxa"/>
            <w:vMerge w:val="restart"/>
            <w:tcBorders>
              <w:top w:val="single" w:sz="4" w:space="0" w:color="auto"/>
              <w:left w:val="single" w:sz="4" w:space="0" w:color="auto"/>
              <w:right w:val="nil"/>
            </w:tcBorders>
            <w:shd w:val="clear" w:color="auto" w:fill="auto"/>
            <w:vAlign w:val="center"/>
          </w:tcPr>
          <w:p w14:paraId="5EA56CDB" w14:textId="77777777" w:rsidR="00D00DB1" w:rsidRPr="00D00DB1" w:rsidRDefault="00D00DB1" w:rsidP="00D00DB1">
            <w:pPr>
              <w:spacing w:before="100" w:beforeAutospacing="1" w:afterAutospacing="1" w:line="240" w:lineRule="auto"/>
              <w:ind w:firstLine="0"/>
              <w:jc w:val="center"/>
              <w:rPr>
                <w:rFonts w:eastAsia="Times New Roman" w:cs="Times New Roman"/>
                <w:szCs w:val="24"/>
                <w:lang w:eastAsia="ru-RU"/>
              </w:rPr>
            </w:pPr>
            <w:r w:rsidRPr="00D00DB1">
              <w:rPr>
                <w:rFonts w:eastAsia="Times New Roman" w:cs="Times New Roman"/>
                <w:szCs w:val="24"/>
                <w:lang w:eastAsia="ru-RU"/>
              </w:rPr>
              <w:t>1</w:t>
            </w:r>
          </w:p>
        </w:tc>
        <w:tc>
          <w:tcPr>
            <w:tcW w:w="1559" w:type="dxa"/>
            <w:tcBorders>
              <w:top w:val="single" w:sz="4" w:space="0" w:color="auto"/>
              <w:bottom w:val="single" w:sz="4" w:space="0" w:color="auto"/>
            </w:tcBorders>
            <w:vAlign w:val="center"/>
          </w:tcPr>
          <w:p w14:paraId="0B4DF1E4" w14:textId="77777777" w:rsidR="00D00DB1" w:rsidRPr="00D00DB1" w:rsidRDefault="00D00DB1" w:rsidP="00D00DB1">
            <w:pPr>
              <w:spacing w:line="240" w:lineRule="auto"/>
              <w:ind w:left="-109" w:right="-110" w:firstLine="0"/>
              <w:jc w:val="center"/>
              <w:rPr>
                <w:rFonts w:eastAsia="Times New Roman" w:cs="Times New Roman"/>
                <w:szCs w:val="24"/>
                <w:lang w:eastAsia="ru-RU"/>
              </w:rPr>
            </w:pPr>
            <w:r w:rsidRPr="00D00DB1">
              <w:rPr>
                <w:rFonts w:eastAsia="Times New Roman" w:cs="Times New Roman"/>
                <w:szCs w:val="24"/>
                <w:lang w:eastAsia="ru-RU"/>
              </w:rPr>
              <w:t>инерционный</w:t>
            </w:r>
          </w:p>
        </w:tc>
        <w:tc>
          <w:tcPr>
            <w:tcW w:w="694" w:type="dxa"/>
            <w:tcBorders>
              <w:top w:val="single" w:sz="4" w:space="0" w:color="auto"/>
              <w:left w:val="nil"/>
              <w:bottom w:val="single" w:sz="4" w:space="0" w:color="auto"/>
              <w:right w:val="single" w:sz="4" w:space="0" w:color="auto"/>
            </w:tcBorders>
            <w:shd w:val="clear" w:color="auto" w:fill="auto"/>
            <w:vAlign w:val="bottom"/>
          </w:tcPr>
          <w:p w14:paraId="4845739F"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174</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2B7172A7"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338</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3A484CFB"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412</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02BE0AA2"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421</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4FAAAD56"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366</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61C896D5"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228</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674F4B02"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47</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67FD7F90"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0</w:t>
            </w:r>
          </w:p>
        </w:tc>
        <w:tc>
          <w:tcPr>
            <w:tcW w:w="695" w:type="dxa"/>
            <w:tcBorders>
              <w:top w:val="single" w:sz="4" w:space="0" w:color="auto"/>
              <w:left w:val="single" w:sz="4" w:space="0" w:color="auto"/>
              <w:bottom w:val="single" w:sz="4" w:space="0" w:color="auto"/>
              <w:right w:val="single" w:sz="4" w:space="0" w:color="auto"/>
            </w:tcBorders>
            <w:vAlign w:val="center"/>
          </w:tcPr>
          <w:p w14:paraId="0313B07A"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0</w:t>
            </w:r>
          </w:p>
        </w:tc>
        <w:tc>
          <w:tcPr>
            <w:tcW w:w="695" w:type="dxa"/>
            <w:tcBorders>
              <w:top w:val="single" w:sz="4" w:space="0" w:color="auto"/>
              <w:left w:val="single" w:sz="4" w:space="0" w:color="auto"/>
              <w:bottom w:val="single" w:sz="4" w:space="0" w:color="auto"/>
              <w:right w:val="single" w:sz="4" w:space="0" w:color="auto"/>
            </w:tcBorders>
            <w:vAlign w:val="center"/>
          </w:tcPr>
          <w:p w14:paraId="2565E0C9"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0</w:t>
            </w:r>
          </w:p>
        </w:tc>
      </w:tr>
      <w:tr w:rsidR="00D00DB1" w:rsidRPr="00D00DB1" w14:paraId="1B44BD3D" w14:textId="77777777" w:rsidTr="00162306">
        <w:trPr>
          <w:trHeight w:val="120"/>
          <w:jc w:val="center"/>
        </w:trPr>
        <w:tc>
          <w:tcPr>
            <w:tcW w:w="846" w:type="dxa"/>
            <w:vMerge/>
            <w:tcBorders>
              <w:left w:val="single" w:sz="4" w:space="0" w:color="auto"/>
              <w:bottom w:val="single" w:sz="4" w:space="0" w:color="auto"/>
              <w:right w:val="nil"/>
            </w:tcBorders>
            <w:shd w:val="clear" w:color="auto" w:fill="auto"/>
            <w:vAlign w:val="center"/>
          </w:tcPr>
          <w:p w14:paraId="08B59520" w14:textId="77777777" w:rsidR="00D00DB1" w:rsidRPr="00D00DB1" w:rsidRDefault="00D00DB1" w:rsidP="00D00DB1">
            <w:pPr>
              <w:spacing w:before="100" w:beforeAutospacing="1" w:afterAutospacing="1" w:line="240" w:lineRule="auto"/>
              <w:ind w:firstLine="0"/>
              <w:jc w:val="center"/>
              <w:rPr>
                <w:rFonts w:eastAsia="Times New Roman" w:cs="Times New Roman"/>
                <w:szCs w:val="24"/>
                <w:lang w:eastAsia="ru-RU"/>
              </w:rPr>
            </w:pPr>
          </w:p>
        </w:tc>
        <w:tc>
          <w:tcPr>
            <w:tcW w:w="1559" w:type="dxa"/>
            <w:tcBorders>
              <w:top w:val="single" w:sz="4" w:space="0" w:color="auto"/>
              <w:bottom w:val="single" w:sz="4" w:space="0" w:color="auto"/>
            </w:tcBorders>
            <w:vAlign w:val="center"/>
          </w:tcPr>
          <w:p w14:paraId="3926A113" w14:textId="77777777" w:rsidR="00D00DB1" w:rsidRPr="00D00DB1" w:rsidRDefault="00D00DB1" w:rsidP="00D00DB1">
            <w:pPr>
              <w:spacing w:line="240" w:lineRule="auto"/>
              <w:ind w:firstLine="0"/>
              <w:jc w:val="left"/>
              <w:rPr>
                <w:rFonts w:eastAsia="Times New Roman" w:cs="Times New Roman"/>
                <w:szCs w:val="24"/>
                <w:lang w:eastAsia="ru-RU"/>
              </w:rPr>
            </w:pPr>
            <w:r w:rsidRPr="00D00DB1">
              <w:rPr>
                <w:rFonts w:eastAsia="Times New Roman" w:cs="Times New Roman"/>
                <w:szCs w:val="24"/>
                <w:lang w:eastAsia="ru-RU"/>
              </w:rPr>
              <w:t>активный</w:t>
            </w:r>
          </w:p>
        </w:tc>
        <w:tc>
          <w:tcPr>
            <w:tcW w:w="694" w:type="dxa"/>
            <w:tcBorders>
              <w:top w:val="single" w:sz="4" w:space="0" w:color="auto"/>
              <w:left w:val="nil"/>
              <w:bottom w:val="single" w:sz="4" w:space="0" w:color="auto"/>
              <w:right w:val="single" w:sz="4" w:space="0" w:color="auto"/>
            </w:tcBorders>
            <w:shd w:val="clear" w:color="auto" w:fill="auto"/>
            <w:vAlign w:val="bottom"/>
          </w:tcPr>
          <w:p w14:paraId="19FE3570"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174</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4854D3DE"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310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7950BEBE"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332</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29B269B9"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266</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3C8EAADC"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114</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483D8CCB"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25</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7C4F1D89"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022D1027"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0</w:t>
            </w:r>
          </w:p>
        </w:tc>
        <w:tc>
          <w:tcPr>
            <w:tcW w:w="695" w:type="dxa"/>
            <w:tcBorders>
              <w:top w:val="single" w:sz="4" w:space="0" w:color="auto"/>
              <w:left w:val="single" w:sz="4" w:space="0" w:color="auto"/>
              <w:bottom w:val="single" w:sz="4" w:space="0" w:color="auto"/>
              <w:right w:val="single" w:sz="4" w:space="0" w:color="auto"/>
            </w:tcBorders>
            <w:vAlign w:val="center"/>
          </w:tcPr>
          <w:p w14:paraId="15D1538E"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0</w:t>
            </w:r>
          </w:p>
        </w:tc>
        <w:tc>
          <w:tcPr>
            <w:tcW w:w="695" w:type="dxa"/>
            <w:tcBorders>
              <w:top w:val="single" w:sz="4" w:space="0" w:color="auto"/>
              <w:left w:val="single" w:sz="4" w:space="0" w:color="auto"/>
              <w:bottom w:val="single" w:sz="4" w:space="0" w:color="auto"/>
              <w:right w:val="single" w:sz="4" w:space="0" w:color="auto"/>
            </w:tcBorders>
            <w:vAlign w:val="center"/>
          </w:tcPr>
          <w:p w14:paraId="1A7F2896"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0</w:t>
            </w:r>
          </w:p>
        </w:tc>
      </w:tr>
      <w:tr w:rsidR="00D00DB1" w:rsidRPr="00D00DB1" w14:paraId="059436C0" w14:textId="77777777" w:rsidTr="00162306">
        <w:tblPrEx>
          <w:jc w:val="left"/>
        </w:tblPrEx>
        <w:trPr>
          <w:trHeight w:val="160"/>
        </w:trPr>
        <w:tc>
          <w:tcPr>
            <w:tcW w:w="846" w:type="dxa"/>
            <w:vMerge w:val="restart"/>
            <w:vAlign w:val="center"/>
          </w:tcPr>
          <w:p w14:paraId="371C9039" w14:textId="77777777" w:rsidR="00D00DB1" w:rsidRPr="00D00DB1" w:rsidRDefault="00D00DB1" w:rsidP="00D00DB1">
            <w:pPr>
              <w:spacing w:before="100" w:beforeAutospacing="1" w:afterAutospacing="1" w:line="240" w:lineRule="auto"/>
              <w:ind w:firstLine="0"/>
              <w:jc w:val="center"/>
              <w:rPr>
                <w:rFonts w:eastAsia="Times New Roman" w:cs="Times New Roman"/>
                <w:szCs w:val="24"/>
                <w:lang w:eastAsia="ru-RU"/>
              </w:rPr>
            </w:pPr>
            <w:r w:rsidRPr="00D00DB1">
              <w:rPr>
                <w:rFonts w:eastAsia="Times New Roman" w:cs="Times New Roman"/>
                <w:szCs w:val="24"/>
                <w:lang w:eastAsia="ru-RU"/>
              </w:rPr>
              <w:t>2</w:t>
            </w:r>
          </w:p>
        </w:tc>
        <w:tc>
          <w:tcPr>
            <w:tcW w:w="1559" w:type="dxa"/>
          </w:tcPr>
          <w:p w14:paraId="5DD5A3FC" w14:textId="77777777" w:rsidR="00D00DB1" w:rsidRPr="00D00DB1" w:rsidRDefault="00D00DB1" w:rsidP="00D00DB1">
            <w:pPr>
              <w:spacing w:line="240" w:lineRule="auto"/>
              <w:ind w:left="-109" w:right="-110" w:firstLine="0"/>
              <w:jc w:val="center"/>
              <w:rPr>
                <w:rFonts w:eastAsia="Times New Roman" w:cs="Times New Roman"/>
                <w:szCs w:val="24"/>
                <w:lang w:eastAsia="ru-RU"/>
              </w:rPr>
            </w:pPr>
            <w:r w:rsidRPr="00D00DB1">
              <w:rPr>
                <w:rFonts w:eastAsia="Times New Roman" w:cs="Times New Roman"/>
                <w:szCs w:val="24"/>
                <w:lang w:eastAsia="ru-RU"/>
              </w:rPr>
              <w:t>инерционный</w:t>
            </w:r>
          </w:p>
        </w:tc>
        <w:tc>
          <w:tcPr>
            <w:tcW w:w="694" w:type="dxa"/>
            <w:tcBorders>
              <w:top w:val="single" w:sz="4" w:space="0" w:color="auto"/>
              <w:left w:val="nil"/>
              <w:bottom w:val="single" w:sz="4" w:space="0" w:color="auto"/>
              <w:right w:val="single" w:sz="4" w:space="0" w:color="auto"/>
            </w:tcBorders>
            <w:shd w:val="clear" w:color="auto" w:fill="auto"/>
            <w:vAlign w:val="bottom"/>
          </w:tcPr>
          <w:p w14:paraId="6800ED1C"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178</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069540F7"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348</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26E9E586"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454</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76171C72"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507</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6FAB284A"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516</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143587DC"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459</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64A9C8D4"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358</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608A58E9"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222</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3681D210"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39</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2D648D79"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0</w:t>
            </w:r>
          </w:p>
        </w:tc>
      </w:tr>
      <w:tr w:rsidR="00D00DB1" w:rsidRPr="00D00DB1" w14:paraId="672D0132" w14:textId="77777777" w:rsidTr="00162306">
        <w:tblPrEx>
          <w:jc w:val="left"/>
        </w:tblPrEx>
        <w:trPr>
          <w:trHeight w:val="120"/>
        </w:trPr>
        <w:tc>
          <w:tcPr>
            <w:tcW w:w="846" w:type="dxa"/>
            <w:vMerge/>
            <w:vAlign w:val="center"/>
          </w:tcPr>
          <w:p w14:paraId="2205046C" w14:textId="77777777" w:rsidR="00D00DB1" w:rsidRPr="00D00DB1" w:rsidRDefault="00D00DB1" w:rsidP="00D00DB1">
            <w:pPr>
              <w:spacing w:before="100" w:beforeAutospacing="1" w:afterAutospacing="1" w:line="240" w:lineRule="auto"/>
              <w:ind w:firstLine="0"/>
              <w:jc w:val="center"/>
              <w:rPr>
                <w:rFonts w:eastAsia="Times New Roman" w:cs="Times New Roman"/>
                <w:szCs w:val="24"/>
                <w:lang w:eastAsia="ru-RU"/>
              </w:rPr>
            </w:pPr>
          </w:p>
        </w:tc>
        <w:tc>
          <w:tcPr>
            <w:tcW w:w="1559" w:type="dxa"/>
          </w:tcPr>
          <w:p w14:paraId="35875E34" w14:textId="77777777" w:rsidR="00D00DB1" w:rsidRPr="00D00DB1" w:rsidRDefault="00D00DB1" w:rsidP="00D00DB1">
            <w:pPr>
              <w:spacing w:line="240" w:lineRule="auto"/>
              <w:ind w:firstLine="0"/>
              <w:jc w:val="left"/>
              <w:rPr>
                <w:rFonts w:eastAsia="Times New Roman" w:cs="Times New Roman"/>
                <w:szCs w:val="24"/>
                <w:lang w:eastAsia="ru-RU"/>
              </w:rPr>
            </w:pPr>
            <w:r w:rsidRPr="00D00DB1">
              <w:rPr>
                <w:rFonts w:eastAsia="Times New Roman" w:cs="Times New Roman"/>
                <w:szCs w:val="24"/>
                <w:lang w:eastAsia="ru-RU"/>
              </w:rPr>
              <w:t>активный</w:t>
            </w:r>
          </w:p>
        </w:tc>
        <w:tc>
          <w:tcPr>
            <w:tcW w:w="694" w:type="dxa"/>
            <w:tcBorders>
              <w:top w:val="single" w:sz="4" w:space="0" w:color="auto"/>
              <w:left w:val="nil"/>
              <w:bottom w:val="single" w:sz="4" w:space="0" w:color="auto"/>
              <w:right w:val="single" w:sz="4" w:space="0" w:color="auto"/>
            </w:tcBorders>
            <w:shd w:val="clear" w:color="auto" w:fill="auto"/>
            <w:vAlign w:val="bottom"/>
          </w:tcPr>
          <w:p w14:paraId="2535C8DC"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178</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1B675CD7"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320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6761716E"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376</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20497430"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358</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3CFB0624"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279</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05276F78"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233</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54EC00A5"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127</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7CE1A0AA"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0</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76DD9B15"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0</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2E936240"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0</w:t>
            </w:r>
          </w:p>
        </w:tc>
      </w:tr>
      <w:tr w:rsidR="00D00DB1" w:rsidRPr="00D00DB1" w14:paraId="3DA395EE" w14:textId="77777777" w:rsidTr="00162306">
        <w:tblPrEx>
          <w:jc w:val="left"/>
        </w:tblPrEx>
        <w:trPr>
          <w:trHeight w:val="160"/>
        </w:trPr>
        <w:tc>
          <w:tcPr>
            <w:tcW w:w="846" w:type="dxa"/>
            <w:vMerge w:val="restart"/>
            <w:vAlign w:val="center"/>
          </w:tcPr>
          <w:p w14:paraId="4493D419" w14:textId="77777777" w:rsidR="00D00DB1" w:rsidRPr="00D00DB1" w:rsidRDefault="00D00DB1" w:rsidP="00D00DB1">
            <w:pPr>
              <w:spacing w:before="100" w:beforeAutospacing="1" w:afterAutospacing="1" w:line="240" w:lineRule="auto"/>
              <w:ind w:firstLine="0"/>
              <w:jc w:val="center"/>
              <w:rPr>
                <w:rFonts w:eastAsia="Times New Roman" w:cs="Times New Roman"/>
                <w:szCs w:val="24"/>
                <w:lang w:eastAsia="ru-RU"/>
              </w:rPr>
            </w:pPr>
            <w:r w:rsidRPr="00D00DB1">
              <w:rPr>
                <w:rFonts w:eastAsia="Times New Roman" w:cs="Times New Roman"/>
                <w:szCs w:val="24"/>
                <w:lang w:eastAsia="ru-RU"/>
              </w:rPr>
              <w:t>3</w:t>
            </w:r>
          </w:p>
        </w:tc>
        <w:tc>
          <w:tcPr>
            <w:tcW w:w="1559" w:type="dxa"/>
          </w:tcPr>
          <w:p w14:paraId="763CA35D" w14:textId="77777777" w:rsidR="00D00DB1" w:rsidRPr="00D00DB1" w:rsidRDefault="00D00DB1" w:rsidP="00D00DB1">
            <w:pPr>
              <w:spacing w:line="240" w:lineRule="auto"/>
              <w:ind w:left="-109" w:right="-252" w:firstLine="0"/>
              <w:jc w:val="center"/>
              <w:rPr>
                <w:rFonts w:eastAsia="Times New Roman" w:cs="Times New Roman"/>
                <w:szCs w:val="24"/>
                <w:lang w:eastAsia="ru-RU"/>
              </w:rPr>
            </w:pPr>
            <w:r w:rsidRPr="00D00DB1">
              <w:rPr>
                <w:rFonts w:eastAsia="Times New Roman" w:cs="Times New Roman"/>
                <w:szCs w:val="24"/>
                <w:lang w:eastAsia="ru-RU"/>
              </w:rPr>
              <w:t>инерционный</w:t>
            </w:r>
          </w:p>
        </w:tc>
        <w:tc>
          <w:tcPr>
            <w:tcW w:w="694" w:type="dxa"/>
            <w:tcBorders>
              <w:top w:val="single" w:sz="4" w:space="0" w:color="auto"/>
              <w:left w:val="nil"/>
              <w:bottom w:val="single" w:sz="4" w:space="0" w:color="auto"/>
              <w:right w:val="single" w:sz="4" w:space="0" w:color="auto"/>
            </w:tcBorders>
            <w:shd w:val="clear" w:color="auto" w:fill="auto"/>
            <w:vAlign w:val="bottom"/>
          </w:tcPr>
          <w:p w14:paraId="0F54104A"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178</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270190C5"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350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021B9DA7"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462</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787BB91A"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528</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3D790572"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552</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66D2BFA7"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513</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3E0F5052"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436</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6C892DC8"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333</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65AE433F"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195</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6956AFCF" w14:textId="77777777" w:rsidR="00D00DB1" w:rsidRPr="00D00DB1" w:rsidRDefault="00D00DB1" w:rsidP="00D00DB1">
            <w:pPr>
              <w:spacing w:line="240" w:lineRule="auto"/>
              <w:ind w:left="-113" w:right="-113" w:firstLine="0"/>
              <w:jc w:val="center"/>
              <w:rPr>
                <w:rFonts w:eastAsia="Times New Roman" w:cs="Times New Roman"/>
                <w:szCs w:val="24"/>
                <w:lang w:eastAsia="ru-RU"/>
              </w:rPr>
            </w:pPr>
            <w:r w:rsidRPr="00D00DB1">
              <w:rPr>
                <w:rFonts w:eastAsia="Times New Roman" w:cs="Times New Roman"/>
                <w:szCs w:val="24"/>
                <w:lang w:eastAsia="ru-RU"/>
              </w:rPr>
              <w:t>35</w:t>
            </w:r>
          </w:p>
        </w:tc>
      </w:tr>
      <w:tr w:rsidR="00D00DB1" w:rsidRPr="00D00DB1" w14:paraId="71449A20" w14:textId="77777777" w:rsidTr="00162306">
        <w:tblPrEx>
          <w:jc w:val="left"/>
        </w:tblPrEx>
        <w:trPr>
          <w:trHeight w:val="120"/>
        </w:trPr>
        <w:tc>
          <w:tcPr>
            <w:tcW w:w="846" w:type="dxa"/>
            <w:vMerge/>
          </w:tcPr>
          <w:p w14:paraId="47BB9D5B" w14:textId="77777777" w:rsidR="00D00DB1" w:rsidRPr="00D00DB1" w:rsidRDefault="00D00DB1" w:rsidP="00D00DB1">
            <w:pPr>
              <w:spacing w:before="100" w:beforeAutospacing="1" w:afterAutospacing="1" w:line="240" w:lineRule="auto"/>
              <w:ind w:firstLine="0"/>
              <w:jc w:val="left"/>
              <w:rPr>
                <w:rFonts w:eastAsia="Times New Roman" w:cs="Times New Roman"/>
                <w:color w:val="FF0000"/>
                <w:szCs w:val="24"/>
                <w:lang w:eastAsia="ru-RU"/>
              </w:rPr>
            </w:pPr>
          </w:p>
        </w:tc>
        <w:tc>
          <w:tcPr>
            <w:tcW w:w="1559" w:type="dxa"/>
          </w:tcPr>
          <w:p w14:paraId="03909A5B" w14:textId="77777777" w:rsidR="00D00DB1" w:rsidRPr="00D00DB1" w:rsidRDefault="00D00DB1" w:rsidP="00D00DB1">
            <w:pPr>
              <w:spacing w:line="240" w:lineRule="auto"/>
              <w:ind w:firstLine="0"/>
              <w:jc w:val="left"/>
              <w:rPr>
                <w:rFonts w:eastAsia="Times New Roman" w:cs="Times New Roman"/>
                <w:szCs w:val="24"/>
                <w:lang w:eastAsia="ru-RU"/>
              </w:rPr>
            </w:pPr>
            <w:r w:rsidRPr="00D00DB1">
              <w:rPr>
                <w:rFonts w:eastAsia="Times New Roman" w:cs="Times New Roman"/>
                <w:szCs w:val="24"/>
                <w:lang w:eastAsia="ru-RU"/>
              </w:rPr>
              <w:t>активный</w:t>
            </w:r>
          </w:p>
        </w:tc>
        <w:tc>
          <w:tcPr>
            <w:tcW w:w="694" w:type="dxa"/>
            <w:tcBorders>
              <w:top w:val="single" w:sz="4" w:space="0" w:color="auto"/>
              <w:left w:val="nil"/>
              <w:bottom w:val="single" w:sz="4" w:space="0" w:color="auto"/>
              <w:right w:val="single" w:sz="4" w:space="0" w:color="auto"/>
            </w:tcBorders>
            <w:shd w:val="clear" w:color="auto" w:fill="auto"/>
            <w:vAlign w:val="bottom"/>
          </w:tcPr>
          <w:p w14:paraId="5D7E56EB" w14:textId="77777777" w:rsidR="00D00DB1" w:rsidRPr="00D00DB1" w:rsidRDefault="00D00DB1" w:rsidP="00D00DB1">
            <w:pPr>
              <w:spacing w:line="240" w:lineRule="auto"/>
              <w:ind w:left="-113" w:right="-113" w:firstLine="0"/>
              <w:jc w:val="center"/>
              <w:rPr>
                <w:rFonts w:eastAsia="Times New Roman" w:cs="Times New Roman"/>
                <w:color w:val="FF0000"/>
                <w:szCs w:val="24"/>
                <w:lang w:eastAsia="ru-RU"/>
              </w:rPr>
            </w:pPr>
            <w:r w:rsidRPr="00D00DB1">
              <w:rPr>
                <w:rFonts w:eastAsia="Times New Roman" w:cs="Times New Roman"/>
                <w:color w:val="000000"/>
                <w:szCs w:val="24"/>
                <w:lang w:eastAsia="ru-RU"/>
              </w:rPr>
              <w:t>178</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52D9689C" w14:textId="77777777" w:rsidR="00D00DB1" w:rsidRPr="00D00DB1" w:rsidRDefault="00D00DB1" w:rsidP="00D00DB1">
            <w:pPr>
              <w:spacing w:line="240" w:lineRule="auto"/>
              <w:ind w:left="-113" w:right="-113" w:firstLine="0"/>
              <w:jc w:val="center"/>
              <w:rPr>
                <w:rFonts w:eastAsia="Times New Roman" w:cs="Times New Roman"/>
                <w:color w:val="FF0000"/>
                <w:szCs w:val="24"/>
                <w:lang w:eastAsia="ru-RU"/>
              </w:rPr>
            </w:pPr>
            <w:r w:rsidRPr="00D00DB1">
              <w:rPr>
                <w:rFonts w:eastAsia="Times New Roman" w:cs="Times New Roman"/>
                <w:color w:val="000000"/>
                <w:szCs w:val="24"/>
                <w:lang w:eastAsia="ru-RU"/>
              </w:rPr>
              <w:t>323</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798F1072" w14:textId="77777777" w:rsidR="00D00DB1" w:rsidRPr="00D00DB1" w:rsidRDefault="00D00DB1" w:rsidP="00D00DB1">
            <w:pPr>
              <w:spacing w:line="240" w:lineRule="auto"/>
              <w:ind w:left="-113" w:right="-113" w:firstLine="0"/>
              <w:jc w:val="center"/>
              <w:rPr>
                <w:rFonts w:eastAsia="Times New Roman" w:cs="Times New Roman"/>
                <w:color w:val="FF0000"/>
                <w:szCs w:val="24"/>
                <w:lang w:eastAsia="ru-RU"/>
              </w:rPr>
            </w:pPr>
            <w:r w:rsidRPr="00D00DB1">
              <w:rPr>
                <w:rFonts w:eastAsia="Times New Roman" w:cs="Times New Roman"/>
                <w:color w:val="000000"/>
                <w:szCs w:val="24"/>
                <w:lang w:eastAsia="ru-RU"/>
              </w:rPr>
              <w:t>385</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0076D536" w14:textId="77777777" w:rsidR="00D00DB1" w:rsidRPr="00D00DB1" w:rsidRDefault="00D00DB1" w:rsidP="00D00DB1">
            <w:pPr>
              <w:spacing w:line="240" w:lineRule="auto"/>
              <w:ind w:left="-113" w:right="-113" w:firstLine="0"/>
              <w:jc w:val="center"/>
              <w:rPr>
                <w:rFonts w:eastAsia="Times New Roman" w:cs="Times New Roman"/>
                <w:color w:val="FF0000"/>
                <w:szCs w:val="24"/>
                <w:lang w:eastAsia="ru-RU"/>
              </w:rPr>
            </w:pPr>
            <w:r w:rsidRPr="00D00DB1">
              <w:rPr>
                <w:rFonts w:eastAsia="Times New Roman" w:cs="Times New Roman"/>
                <w:color w:val="000000"/>
                <w:szCs w:val="24"/>
                <w:lang w:eastAsia="ru-RU"/>
              </w:rPr>
              <w:t>381</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69DE2C64" w14:textId="77777777" w:rsidR="00D00DB1" w:rsidRPr="00D00DB1" w:rsidRDefault="00D00DB1" w:rsidP="00D00DB1">
            <w:pPr>
              <w:spacing w:line="240" w:lineRule="auto"/>
              <w:ind w:left="-113" w:right="-113" w:firstLine="0"/>
              <w:jc w:val="center"/>
              <w:rPr>
                <w:rFonts w:eastAsia="Times New Roman" w:cs="Times New Roman"/>
                <w:color w:val="FF0000"/>
                <w:szCs w:val="24"/>
                <w:lang w:eastAsia="ru-RU"/>
              </w:rPr>
            </w:pPr>
            <w:r w:rsidRPr="00D00DB1">
              <w:rPr>
                <w:rFonts w:eastAsia="Times New Roman" w:cs="Times New Roman"/>
                <w:color w:val="000000"/>
                <w:szCs w:val="24"/>
                <w:lang w:eastAsia="ru-RU"/>
              </w:rPr>
              <w:t>318</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0B59E5E1" w14:textId="77777777" w:rsidR="00D00DB1" w:rsidRPr="00D00DB1" w:rsidRDefault="00D00DB1" w:rsidP="00D00DB1">
            <w:pPr>
              <w:spacing w:line="240" w:lineRule="auto"/>
              <w:ind w:left="-113" w:right="-113" w:firstLine="0"/>
              <w:jc w:val="center"/>
              <w:rPr>
                <w:rFonts w:eastAsia="Times New Roman" w:cs="Times New Roman"/>
                <w:color w:val="FF0000"/>
                <w:szCs w:val="24"/>
                <w:lang w:eastAsia="ru-RU"/>
              </w:rPr>
            </w:pPr>
            <w:r w:rsidRPr="00D00DB1">
              <w:rPr>
                <w:rFonts w:eastAsia="Times New Roman" w:cs="Times New Roman"/>
                <w:color w:val="000000"/>
                <w:szCs w:val="24"/>
                <w:lang w:eastAsia="ru-RU"/>
              </w:rPr>
              <w:t>295</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12D496BF" w14:textId="77777777" w:rsidR="00D00DB1" w:rsidRPr="00D00DB1" w:rsidRDefault="00D00DB1" w:rsidP="00D00DB1">
            <w:pPr>
              <w:spacing w:line="240" w:lineRule="auto"/>
              <w:ind w:left="-113" w:right="-113" w:firstLine="0"/>
              <w:jc w:val="center"/>
              <w:rPr>
                <w:rFonts w:eastAsia="Times New Roman" w:cs="Times New Roman"/>
                <w:color w:val="FF0000"/>
                <w:szCs w:val="24"/>
                <w:lang w:eastAsia="ru-RU"/>
              </w:rPr>
            </w:pPr>
            <w:r w:rsidRPr="00D00DB1">
              <w:rPr>
                <w:rFonts w:eastAsia="Times New Roman" w:cs="Times New Roman"/>
                <w:color w:val="000000"/>
                <w:szCs w:val="24"/>
                <w:lang w:eastAsia="ru-RU"/>
              </w:rPr>
              <w:t>216</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14:paraId="00A7E519" w14:textId="77777777" w:rsidR="00D00DB1" w:rsidRPr="00D00DB1" w:rsidRDefault="00D00DB1" w:rsidP="00D00DB1">
            <w:pPr>
              <w:spacing w:line="240" w:lineRule="auto"/>
              <w:ind w:left="-113" w:right="-113" w:firstLine="0"/>
              <w:jc w:val="center"/>
              <w:rPr>
                <w:rFonts w:eastAsia="Times New Roman" w:cs="Times New Roman"/>
                <w:color w:val="FF0000"/>
                <w:szCs w:val="24"/>
                <w:lang w:eastAsia="ru-RU"/>
              </w:rPr>
            </w:pPr>
            <w:r w:rsidRPr="00D00DB1">
              <w:rPr>
                <w:rFonts w:eastAsia="Times New Roman" w:cs="Times New Roman"/>
                <w:color w:val="000000"/>
                <w:szCs w:val="24"/>
                <w:lang w:eastAsia="ru-RU"/>
              </w:rPr>
              <w:t>97</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440C9D0A" w14:textId="77777777" w:rsidR="00D00DB1" w:rsidRPr="00D00DB1" w:rsidRDefault="00D00DB1" w:rsidP="00D00DB1">
            <w:pPr>
              <w:spacing w:line="240" w:lineRule="auto"/>
              <w:ind w:left="-113" w:right="-113" w:firstLine="0"/>
              <w:jc w:val="center"/>
              <w:rPr>
                <w:rFonts w:eastAsia="Times New Roman" w:cs="Times New Roman"/>
                <w:color w:val="FF0000"/>
                <w:szCs w:val="24"/>
                <w:lang w:eastAsia="ru-RU"/>
              </w:rPr>
            </w:pPr>
            <w:r w:rsidRPr="00D00DB1">
              <w:rPr>
                <w:rFonts w:eastAsia="Times New Roman" w:cs="Times New Roman"/>
                <w:color w:val="000000"/>
                <w:szCs w:val="24"/>
                <w:lang w:eastAsia="ru-RU"/>
              </w:rPr>
              <w:t>0</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14:paraId="32F161E0" w14:textId="77777777" w:rsidR="00D00DB1" w:rsidRPr="00D00DB1" w:rsidRDefault="00D00DB1" w:rsidP="00D00DB1">
            <w:pPr>
              <w:spacing w:line="240" w:lineRule="auto"/>
              <w:ind w:left="-113" w:right="-113" w:firstLine="0"/>
              <w:jc w:val="center"/>
              <w:rPr>
                <w:rFonts w:eastAsia="Times New Roman" w:cs="Times New Roman"/>
                <w:color w:val="FF0000"/>
                <w:szCs w:val="24"/>
                <w:lang w:eastAsia="ru-RU"/>
              </w:rPr>
            </w:pPr>
            <w:r w:rsidRPr="00D00DB1">
              <w:rPr>
                <w:rFonts w:eastAsia="Times New Roman" w:cs="Times New Roman"/>
                <w:color w:val="000000"/>
                <w:szCs w:val="24"/>
                <w:lang w:eastAsia="ru-RU"/>
              </w:rPr>
              <w:t>0</w:t>
            </w:r>
          </w:p>
        </w:tc>
      </w:tr>
    </w:tbl>
    <w:p w14:paraId="6FD9AFF7" w14:textId="77777777" w:rsidR="00D00DB1" w:rsidRPr="00D00DB1" w:rsidRDefault="00D00DB1" w:rsidP="00D00DB1">
      <w:pPr>
        <w:jc w:val="right"/>
        <w:rPr>
          <w:rFonts w:eastAsia="Calibri" w:cs="Times New Roman"/>
          <w:bCs/>
          <w:color w:val="000000"/>
          <w:szCs w:val="24"/>
        </w:rPr>
      </w:pPr>
      <w:r w:rsidRPr="00D00DB1">
        <w:rPr>
          <w:rFonts w:eastAsia="Calibri" w:cs="Times New Roman"/>
          <w:bCs/>
          <w:color w:val="000000"/>
          <w:szCs w:val="24"/>
        </w:rPr>
        <w:t>Источник: собственные расчеты авторов.</w:t>
      </w:r>
    </w:p>
    <w:p w14:paraId="0D4077C4" w14:textId="77777777" w:rsidR="00D00DB1" w:rsidRPr="00D00DB1" w:rsidRDefault="00D00DB1" w:rsidP="00D00DB1">
      <w:pPr>
        <w:ind w:left="340" w:hanging="340"/>
        <w:contextualSpacing/>
        <w:rPr>
          <w:rFonts w:eastAsia="Calibri" w:cs="Times New Roman"/>
          <w:color w:val="000000"/>
          <w:szCs w:val="24"/>
        </w:rPr>
      </w:pPr>
    </w:p>
    <w:p w14:paraId="6D6758C6" w14:textId="77777777" w:rsidR="00CD4B11" w:rsidRDefault="00CD4B11"/>
    <w:sectPr w:rsidR="00CD4B11" w:rsidSect="00A62E1C">
      <w:pgSz w:w="11906" w:h="16838"/>
      <w:pgMar w:top="1134" w:right="850" w:bottom="1134"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C1F6D" w14:textId="77777777" w:rsidR="003F2920" w:rsidRDefault="003F2920" w:rsidP="00D00DB1">
      <w:pPr>
        <w:spacing w:line="240" w:lineRule="auto"/>
      </w:pPr>
      <w:r>
        <w:separator/>
      </w:r>
    </w:p>
  </w:endnote>
  <w:endnote w:type="continuationSeparator" w:id="0">
    <w:p w14:paraId="67D3CD4C" w14:textId="77777777" w:rsidR="003F2920" w:rsidRDefault="003F2920" w:rsidP="00D00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7D8FF" w14:textId="77777777" w:rsidR="003F2920" w:rsidRDefault="003F2920" w:rsidP="00D00DB1">
      <w:pPr>
        <w:spacing w:line="240" w:lineRule="auto"/>
      </w:pPr>
      <w:r>
        <w:separator/>
      </w:r>
    </w:p>
  </w:footnote>
  <w:footnote w:type="continuationSeparator" w:id="0">
    <w:p w14:paraId="1FB33EBF" w14:textId="77777777" w:rsidR="003F2920" w:rsidRDefault="003F2920" w:rsidP="00D00DB1">
      <w:pPr>
        <w:spacing w:line="240" w:lineRule="auto"/>
      </w:pPr>
      <w:r>
        <w:continuationSeparator/>
      </w:r>
    </w:p>
  </w:footnote>
  <w:footnote w:id="1">
    <w:p w14:paraId="6A9EBB53" w14:textId="77777777" w:rsidR="00D00DB1" w:rsidRPr="000B24E2" w:rsidRDefault="00D00DB1" w:rsidP="00D00DB1">
      <w:pPr>
        <w:pStyle w:val="a4"/>
      </w:pPr>
      <w:r>
        <w:rPr>
          <w:rStyle w:val="a6"/>
        </w:rPr>
        <w:footnoteRef/>
      </w:r>
      <w:r>
        <w:t xml:space="preserve"> </w:t>
      </w:r>
      <w:r w:rsidRPr="000B24E2">
        <w:rPr>
          <w:rFonts w:ascii="Times New Roman" w:hAnsi="Times New Roman" w:cs="Times New Roman"/>
          <w:sz w:val="22"/>
          <w:szCs w:val="22"/>
        </w:rPr>
        <w:t>Сведения по форме федерального статистического наблюдения № ОО-2 «Сведения о материально-технической и информационной базе, финансово-экономической деятельности общеобразовательной организации» за 2022 год</w:t>
      </w:r>
      <w:r>
        <w:rPr>
          <w:rFonts w:ascii="Times New Roman" w:hAnsi="Times New Roman" w:cs="Times New Roman"/>
          <w:sz w:val="22"/>
          <w:szCs w:val="22"/>
        </w:rPr>
        <w:t xml:space="preserve">. </w:t>
      </w:r>
      <w:r>
        <w:rPr>
          <w:rFonts w:ascii="Times New Roman" w:hAnsi="Times New Roman" w:cs="Times New Roman"/>
          <w:sz w:val="22"/>
          <w:szCs w:val="22"/>
          <w:lang w:val="en-US"/>
        </w:rPr>
        <w:t>URL</w:t>
      </w:r>
      <w:r w:rsidRPr="000B24E2">
        <w:rPr>
          <w:rFonts w:ascii="Times New Roman" w:hAnsi="Times New Roman" w:cs="Times New Roman"/>
          <w:sz w:val="22"/>
          <w:szCs w:val="22"/>
        </w:rPr>
        <w:t>:</w:t>
      </w:r>
      <w:r>
        <w:rPr>
          <w:rFonts w:ascii="Times New Roman" w:hAnsi="Times New Roman" w:cs="Times New Roman"/>
          <w:sz w:val="22"/>
          <w:szCs w:val="22"/>
        </w:rPr>
        <w:t xml:space="preserve"> </w:t>
      </w:r>
      <w:hyperlink r:id="rId1" w:history="1">
        <w:r w:rsidRPr="00A62E95">
          <w:rPr>
            <w:rStyle w:val="a8"/>
            <w:rFonts w:ascii="Times New Roman" w:hAnsi="Times New Roman" w:cs="Times New Roman"/>
            <w:sz w:val="22"/>
            <w:szCs w:val="22"/>
          </w:rPr>
          <w:t>https://docs.edu.gov.ru/document/</w:t>
        </w:r>
        <w:r w:rsidRPr="00A62E95">
          <w:rPr>
            <w:rStyle w:val="a8"/>
            <w:rFonts w:ascii="Times New Roman" w:hAnsi="Times New Roman" w:cs="Times New Roman"/>
            <w:sz w:val="22"/>
            <w:szCs w:val="22"/>
          </w:rPr>
          <w:br/>
          <w:t>46c757bcd3f07ca6eaa62d46d7b3bd2a/download/5888/</w:t>
        </w:r>
      </w:hyperlink>
      <w:r>
        <w:rPr>
          <w:rFonts w:ascii="Times New Roman" w:hAnsi="Times New Roman" w:cs="Times New Roman"/>
          <w:sz w:val="22"/>
          <w:szCs w:val="22"/>
        </w:rPr>
        <w:t xml:space="preserve">  (дата обращения: 13.05.2023).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43AB1"/>
    <w:multiLevelType w:val="hybridMultilevel"/>
    <w:tmpl w:val="5CDCE572"/>
    <w:lvl w:ilvl="0" w:tplc="564C2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55993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B1"/>
    <w:rsid w:val="003F2920"/>
    <w:rsid w:val="00406EF8"/>
    <w:rsid w:val="009F09E6"/>
    <w:rsid w:val="00CD4B11"/>
    <w:rsid w:val="00D00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8473"/>
  <w15:chartTrackingRefBased/>
  <w15:docId w15:val="{B3F2A2D5-34E8-41C6-B85A-A685D498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Вест"/>
    <w:qFormat/>
    <w:rsid w:val="009F09E6"/>
    <w:pPr>
      <w:spacing w:after="0" w:line="360" w:lineRule="auto"/>
      <w:ind w:firstLine="709"/>
      <w:jc w:val="both"/>
    </w:pPr>
    <w:rPr>
      <w:rFonts w:ascii="Times New Roman" w:hAnsi="Times New Roman"/>
      <w:sz w:val="24"/>
    </w:rPr>
  </w:style>
  <w:style w:type="paragraph" w:styleId="1">
    <w:name w:val="heading 1"/>
    <w:aliases w:val="Вест-ЗА2"/>
    <w:basedOn w:val="a"/>
    <w:next w:val="a"/>
    <w:link w:val="10"/>
    <w:uiPriority w:val="9"/>
    <w:qFormat/>
    <w:rsid w:val="009F09E6"/>
    <w:pPr>
      <w:keepNext/>
      <w:keepLines/>
      <w:ind w:firstLine="0"/>
      <w:outlineLvl w:val="0"/>
    </w:pPr>
    <w:rPr>
      <w:rFonts w:eastAsiaTheme="majorEastAsia" w:cstheme="majorBidi"/>
      <w:i/>
      <w:color w:val="000000" w:themeColor="text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Всет-ЗА1"/>
    <w:uiPriority w:val="1"/>
    <w:qFormat/>
    <w:rsid w:val="009F09E6"/>
    <w:pPr>
      <w:spacing w:after="0" w:line="360" w:lineRule="auto"/>
      <w:jc w:val="both"/>
    </w:pPr>
    <w:rPr>
      <w:rFonts w:ascii="Times New Roman" w:hAnsi="Times New Roman"/>
      <w:b/>
      <w:sz w:val="24"/>
    </w:rPr>
  </w:style>
  <w:style w:type="character" w:customStyle="1" w:styleId="10">
    <w:name w:val="Заголовок 1 Знак"/>
    <w:aliases w:val="Вест-ЗА2 Знак"/>
    <w:basedOn w:val="a0"/>
    <w:link w:val="1"/>
    <w:uiPriority w:val="9"/>
    <w:rsid w:val="009F09E6"/>
    <w:rPr>
      <w:rFonts w:ascii="Times New Roman" w:eastAsiaTheme="majorEastAsia" w:hAnsi="Times New Roman" w:cstheme="majorBidi"/>
      <w:i/>
      <w:color w:val="000000" w:themeColor="text1"/>
      <w:sz w:val="24"/>
      <w:szCs w:val="32"/>
    </w:rPr>
  </w:style>
  <w:style w:type="paragraph" w:styleId="a4">
    <w:name w:val="footnote text"/>
    <w:aliases w:val="Footnote Text Char Знак Знак,Footnote Text Char Знак,Footnote Text Char Знак Знак Знак Знак,FSR footnote,lábléc,Footnote Text Char Char Char Char Char Char,Footnote Text Char,Footnote Text Char2 Char,Footnote Text Char1 Char Char"/>
    <w:basedOn w:val="a"/>
    <w:link w:val="a5"/>
    <w:uiPriority w:val="99"/>
    <w:unhideWhenUsed/>
    <w:qFormat/>
    <w:rsid w:val="00D00DB1"/>
    <w:pPr>
      <w:spacing w:line="240" w:lineRule="auto"/>
      <w:ind w:firstLine="0"/>
      <w:jc w:val="left"/>
    </w:pPr>
    <w:rPr>
      <w:rFonts w:ascii="Calibri" w:hAnsi="Calibri"/>
      <w:sz w:val="20"/>
      <w:szCs w:val="20"/>
    </w:rPr>
  </w:style>
  <w:style w:type="character" w:customStyle="1" w:styleId="a5">
    <w:name w:val="Текст сноски Знак"/>
    <w:aliases w:val="Footnote Text Char Знак Знак Знак,Footnote Text Char Знак Знак1,Footnote Text Char Знак Знак Знак Знак Знак,FSR footnote Знак,lábléc Знак,Footnote Text Char Char Char Char Char Char Знак,Footnote Text Char Знак1"/>
    <w:basedOn w:val="a0"/>
    <w:link w:val="a4"/>
    <w:uiPriority w:val="99"/>
    <w:rsid w:val="00D00DB1"/>
    <w:rPr>
      <w:rFonts w:ascii="Calibri" w:hAnsi="Calibri"/>
      <w:sz w:val="20"/>
      <w:szCs w:val="20"/>
    </w:rPr>
  </w:style>
  <w:style w:type="character" w:styleId="a6">
    <w:name w:val="footnote reference"/>
    <w:aliases w:val="Ciae niinee 1"/>
    <w:basedOn w:val="a0"/>
    <w:uiPriority w:val="99"/>
    <w:unhideWhenUsed/>
    <w:qFormat/>
    <w:rsid w:val="00D00DB1"/>
    <w:rPr>
      <w:vertAlign w:val="superscript"/>
    </w:rPr>
  </w:style>
  <w:style w:type="table" w:styleId="a7">
    <w:name w:val="Table Grid"/>
    <w:basedOn w:val="a1"/>
    <w:uiPriority w:val="39"/>
    <w:rsid w:val="00D0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00DB1"/>
    <w:rPr>
      <w:color w:val="0000FF"/>
      <w:u w:val="single"/>
    </w:rPr>
  </w:style>
  <w:style w:type="character" w:styleId="a9">
    <w:name w:val="line number"/>
    <w:basedOn w:val="a0"/>
    <w:uiPriority w:val="99"/>
    <w:semiHidden/>
    <w:unhideWhenUsed/>
    <w:rsid w:val="00D00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image" Target="media/image20.wmf"/><Relationship Id="rId55" Type="http://schemas.openxmlformats.org/officeDocument/2006/relationships/oleObject" Target="embeddings/oleObject24.bin"/><Relationship Id="rId7" Type="http://schemas.openxmlformats.org/officeDocument/2006/relationships/chart" Target="charts/chart1.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3.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fontTable" Target="fontTable.xml"/><Relationship Id="rId8" Type="http://schemas.openxmlformats.org/officeDocument/2006/relationships/chart" Target="charts/chart2.xml"/><Relationship Id="rId51" Type="http://schemas.openxmlformats.org/officeDocument/2006/relationships/oleObject" Target="embeddings/oleObject22.bin"/><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46c757bcd3f07ca6eaa62d46d7b3bd2a/download/5888/"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1062;&#1077;&#1085;&#1090;&#1088;\&#1055;&#1056;&#1054;&#1045;&#1050;&#1058;&#1067;\!&#1056;&#1053;&#1060;_2021_&#1088;&#1077;&#1075;&#1080;&#1086;&#1085;\2023\&#1057;&#1090;&#1072;&#1090;&#1100;&#1103;%20&#1089;%20&#1050;&#1070;_&#1052;&#1080;&#1075;&#1088;&#1072;&#1094;&#1080;&#1103;%20&#1091;&#1095;&#1080;&#1090;&#1077;&#1083;&#1077;&#1081;\26-06-2023_15-34-01\&#1056;&#1080;&#1089;&#1091;&#1085;&#1082;&#1080;.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1062;&#1077;&#1085;&#1090;&#1088;\&#1055;&#1056;&#1054;&#1045;&#1050;&#1058;&#1067;\!&#1056;&#1053;&#1060;_2021_&#1088;&#1077;&#1075;&#1080;&#1086;&#1085;\2023\&#1057;&#1090;&#1072;&#1090;&#1100;&#1103;%20&#1089;%20&#1050;&#1070;_&#1052;&#1080;&#1075;&#1088;&#1072;&#1094;&#1080;&#1103;%20&#1091;&#1095;&#1080;&#1090;&#1077;&#1083;&#1077;&#1081;\26-06-2023_15-34-01\&#1056;&#1080;&#1089;&#1091;&#1085;&#1082;&#108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1062;&#1077;&#1085;&#1090;&#1088;\&#1055;&#1056;&#1054;&#1045;&#1050;&#1058;&#1067;\!&#1056;&#1053;&#1060;_2021_&#1088;&#1077;&#1075;&#1080;&#1086;&#1085;\2023\&#1057;&#1090;&#1072;&#1090;&#1100;&#1103;%20&#1089;%20&#1050;&#1070;_&#1052;&#1080;&#1075;&#1088;&#1072;&#1094;&#1080;&#1103;%20&#1091;&#1095;&#1080;&#1090;&#1077;&#1083;&#1077;&#1081;\26-06-2023_15-34-01\&#1056;&#1080;&#1089;&#1091;&#1085;&#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1195275756249"/>
          <c:y val="3.4072013264441897E-2"/>
          <c:w val="0.79401239242713662"/>
          <c:h val="0.67857797903359163"/>
        </c:manualLayout>
      </c:layout>
      <c:barChart>
        <c:barDir val="col"/>
        <c:grouping val="stacked"/>
        <c:varyColors val="0"/>
        <c:ser>
          <c:idx val="1"/>
          <c:order val="1"/>
          <c:tx>
            <c:strRef>
              <c:f>Лист1!$A$13</c:f>
              <c:strCache>
                <c:ptCount val="1"/>
                <c:pt idx="0">
                  <c:v>Сальдо миграции трудоспособного населения, тыс. чел.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Лист1!$B$14:$V$14</c:f>
              <c:numCache>
                <c:formatCode>0.0</c:formatCode>
                <c:ptCount val="21"/>
                <c:pt idx="0">
                  <c:v>10.398</c:v>
                </c:pt>
                <c:pt idx="1">
                  <c:v>3.7819999999999996</c:v>
                </c:pt>
                <c:pt idx="2">
                  <c:v>3.6416999999999997</c:v>
                </c:pt>
                <c:pt idx="3">
                  <c:v>3.2160000000000002</c:v>
                </c:pt>
                <c:pt idx="4">
                  <c:v>3.7329599999999998</c:v>
                </c:pt>
                <c:pt idx="5">
                  <c:v>4.1497668000000001</c:v>
                </c:pt>
                <c:pt idx="6">
                  <c:v>4.6054454700000003</c:v>
                </c:pt>
                <c:pt idx="7">
                  <c:v>5.0944263245999988</c:v>
                </c:pt>
                <c:pt idx="8">
                  <c:v>5.3821371576392973</c:v>
                </c:pt>
                <c:pt idx="9">
                  <c:v>5.6851477333472271</c:v>
                </c:pt>
                <c:pt idx="10">
                  <c:v>5.8964582740982943</c:v>
                </c:pt>
                <c:pt idx="11">
                  <c:v>6.1160776959116339</c:v>
                </c:pt>
                <c:pt idx="12">
                  <c:v>6.1593972721308621</c:v>
                </c:pt>
                <c:pt idx="13">
                  <c:v>6.2093985840090697</c:v>
                </c:pt>
                <c:pt idx="14">
                  <c:v>6.2533124750258766</c:v>
                </c:pt>
                <c:pt idx="15">
                  <c:v>6.2975102699882495</c:v>
                </c:pt>
                <c:pt idx="16">
                  <c:v>6.3484916544634613</c:v>
                </c:pt>
                <c:pt idx="17">
                  <c:v>6.3679854875887338</c:v>
                </c:pt>
                <c:pt idx="18">
                  <c:v>6.3809813763389149</c:v>
                </c:pt>
                <c:pt idx="19">
                  <c:v>6.4004752094641857</c:v>
                </c:pt>
                <c:pt idx="20">
                  <c:v>6.4199690425894582</c:v>
                </c:pt>
              </c:numCache>
            </c:numRef>
          </c:val>
          <c:extLst>
            <c:ext xmlns:c16="http://schemas.microsoft.com/office/drawing/2014/chart" uri="{C3380CC4-5D6E-409C-BE32-E72D297353CC}">
              <c16:uniqueId val="{00000000-E058-4468-84B8-B56F1BF21749}"/>
            </c:ext>
          </c:extLst>
        </c:ser>
        <c:ser>
          <c:idx val="2"/>
          <c:order val="2"/>
          <c:tx>
            <c:strRef>
              <c:f>Лист1!$A$19</c:f>
              <c:strCache>
                <c:ptCount val="1"/>
                <c:pt idx="0">
                  <c:v>Сальдо миграции нетрудоспособного населения, тыс. чел.</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Лист1!$B$20:$V$20</c:f>
              <c:numCache>
                <c:formatCode>0.0</c:formatCode>
                <c:ptCount val="21"/>
                <c:pt idx="0">
                  <c:v>5.6819999999999986</c:v>
                </c:pt>
                <c:pt idx="1">
                  <c:v>2.3180000000000001</c:v>
                </c:pt>
                <c:pt idx="2">
                  <c:v>2.3283</c:v>
                </c:pt>
                <c:pt idx="3">
                  <c:v>2.1440000000000001</c:v>
                </c:pt>
                <c:pt idx="4">
                  <c:v>2.4270400000000003</c:v>
                </c:pt>
                <c:pt idx="5">
                  <c:v>2.6302332000000002</c:v>
                </c:pt>
                <c:pt idx="6">
                  <c:v>2.8445545299999999</c:v>
                </c:pt>
                <c:pt idx="7">
                  <c:v>3.1055736754000005</c:v>
                </c:pt>
                <c:pt idx="8">
                  <c:v>3.2378628423607019</c:v>
                </c:pt>
                <c:pt idx="9">
                  <c:v>3.3748522666527734</c:v>
                </c:pt>
                <c:pt idx="10">
                  <c:v>3.4535417259017054</c:v>
                </c:pt>
                <c:pt idx="11">
                  <c:v>3.5339223040883665</c:v>
                </c:pt>
                <c:pt idx="12">
                  <c:v>3.5106027278691379</c:v>
                </c:pt>
                <c:pt idx="13">
                  <c:v>3.4906014159909295</c:v>
                </c:pt>
                <c:pt idx="14">
                  <c:v>3.466687524974124</c:v>
                </c:pt>
                <c:pt idx="15">
                  <c:v>3.4424897300117507</c:v>
                </c:pt>
                <c:pt idx="16">
                  <c:v>3.4215083455365383</c:v>
                </c:pt>
                <c:pt idx="17">
                  <c:v>3.4320145124112669</c:v>
                </c:pt>
                <c:pt idx="18">
                  <c:v>3.4390186236610853</c:v>
                </c:pt>
                <c:pt idx="19">
                  <c:v>3.449524790535814</c:v>
                </c:pt>
                <c:pt idx="20">
                  <c:v>3.4600309574105426</c:v>
                </c:pt>
              </c:numCache>
            </c:numRef>
          </c:val>
          <c:extLst>
            <c:ext xmlns:c16="http://schemas.microsoft.com/office/drawing/2014/chart" uri="{C3380CC4-5D6E-409C-BE32-E72D297353CC}">
              <c16:uniqueId val="{00000001-E058-4468-84B8-B56F1BF21749}"/>
            </c:ext>
          </c:extLst>
        </c:ser>
        <c:dLbls>
          <c:showLegendKey val="0"/>
          <c:showVal val="0"/>
          <c:showCatName val="0"/>
          <c:showSerName val="0"/>
          <c:showPercent val="0"/>
          <c:showBubbleSize val="0"/>
        </c:dLbls>
        <c:gapWidth val="27"/>
        <c:overlap val="100"/>
        <c:axId val="875518832"/>
        <c:axId val="875517032"/>
      </c:barChart>
      <c:lineChart>
        <c:grouping val="standard"/>
        <c:varyColors val="0"/>
        <c:ser>
          <c:idx val="0"/>
          <c:order val="0"/>
          <c:tx>
            <c:strRef>
              <c:f>Лист1!$A$1</c:f>
              <c:strCache>
                <c:ptCount val="1"/>
                <c:pt idx="0">
                  <c:v>Численность населения (среднегодовая), тыс. чел.</c:v>
                </c:pt>
              </c:strCache>
            </c:strRef>
          </c:tx>
          <c:spPr>
            <a:ln w="28575" cap="rnd">
              <a:solidFill>
                <a:schemeClr val="accent1"/>
              </a:solidFill>
              <a:round/>
            </a:ln>
            <a:effectLst/>
          </c:spPr>
          <c:marker>
            <c:symbol val="circle"/>
            <c:size val="5"/>
            <c:spPr>
              <a:solidFill>
                <a:schemeClr val="accent1">
                  <a:lumMod val="20000"/>
                  <a:lumOff val="80000"/>
                </a:schemeClr>
              </a:solidFill>
              <a:ln w="9525">
                <a:solidFill>
                  <a:schemeClr val="accent1"/>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02-E058-4468-84B8-B56F1BF21749}"/>
                </c:ext>
              </c:extLst>
            </c:dLbl>
            <c:dLbl>
              <c:idx val="3"/>
              <c:delete val="1"/>
              <c:extLst>
                <c:ext xmlns:c15="http://schemas.microsoft.com/office/drawing/2012/chart" uri="{CE6537A1-D6FC-4f65-9D91-7224C49458BB}"/>
                <c:ext xmlns:c16="http://schemas.microsoft.com/office/drawing/2014/chart" uri="{C3380CC4-5D6E-409C-BE32-E72D297353CC}">
                  <c16:uniqueId val="{00000003-E058-4468-84B8-B56F1BF21749}"/>
                </c:ext>
              </c:extLst>
            </c:dLbl>
            <c:dLbl>
              <c:idx val="5"/>
              <c:delete val="1"/>
              <c:extLst>
                <c:ext xmlns:c15="http://schemas.microsoft.com/office/drawing/2012/chart" uri="{CE6537A1-D6FC-4f65-9D91-7224C49458BB}"/>
                <c:ext xmlns:c16="http://schemas.microsoft.com/office/drawing/2014/chart" uri="{C3380CC4-5D6E-409C-BE32-E72D297353CC}">
                  <c16:uniqueId val="{00000004-E058-4468-84B8-B56F1BF21749}"/>
                </c:ext>
              </c:extLst>
            </c:dLbl>
            <c:dLbl>
              <c:idx val="7"/>
              <c:delete val="1"/>
              <c:extLst>
                <c:ext xmlns:c15="http://schemas.microsoft.com/office/drawing/2012/chart" uri="{CE6537A1-D6FC-4f65-9D91-7224C49458BB}"/>
                <c:ext xmlns:c16="http://schemas.microsoft.com/office/drawing/2014/chart" uri="{C3380CC4-5D6E-409C-BE32-E72D297353CC}">
                  <c16:uniqueId val="{00000005-E058-4468-84B8-B56F1BF21749}"/>
                </c:ext>
              </c:extLst>
            </c:dLbl>
            <c:dLbl>
              <c:idx val="9"/>
              <c:delete val="1"/>
              <c:extLst>
                <c:ext xmlns:c15="http://schemas.microsoft.com/office/drawing/2012/chart" uri="{CE6537A1-D6FC-4f65-9D91-7224C49458BB}"/>
                <c:ext xmlns:c16="http://schemas.microsoft.com/office/drawing/2014/chart" uri="{C3380CC4-5D6E-409C-BE32-E72D297353CC}">
                  <c16:uniqueId val="{00000006-E058-4468-84B8-B56F1BF21749}"/>
                </c:ext>
              </c:extLst>
            </c:dLbl>
            <c:dLbl>
              <c:idx val="11"/>
              <c:delete val="1"/>
              <c:extLst>
                <c:ext xmlns:c15="http://schemas.microsoft.com/office/drawing/2012/chart" uri="{CE6537A1-D6FC-4f65-9D91-7224C49458BB}"/>
                <c:ext xmlns:c16="http://schemas.microsoft.com/office/drawing/2014/chart" uri="{C3380CC4-5D6E-409C-BE32-E72D297353CC}">
                  <c16:uniqueId val="{00000007-E058-4468-84B8-B56F1BF21749}"/>
                </c:ext>
              </c:extLst>
            </c:dLbl>
            <c:dLbl>
              <c:idx val="13"/>
              <c:delete val="1"/>
              <c:extLst>
                <c:ext xmlns:c15="http://schemas.microsoft.com/office/drawing/2012/chart" uri="{CE6537A1-D6FC-4f65-9D91-7224C49458BB}"/>
                <c:ext xmlns:c16="http://schemas.microsoft.com/office/drawing/2014/chart" uri="{C3380CC4-5D6E-409C-BE32-E72D297353CC}">
                  <c16:uniqueId val="{00000008-E058-4468-84B8-B56F1BF21749}"/>
                </c:ext>
              </c:extLst>
            </c:dLbl>
            <c:dLbl>
              <c:idx val="15"/>
              <c:delete val="1"/>
              <c:extLst>
                <c:ext xmlns:c15="http://schemas.microsoft.com/office/drawing/2012/chart" uri="{CE6537A1-D6FC-4f65-9D91-7224C49458BB}"/>
                <c:ext xmlns:c16="http://schemas.microsoft.com/office/drawing/2014/chart" uri="{C3380CC4-5D6E-409C-BE32-E72D297353CC}">
                  <c16:uniqueId val="{00000009-E058-4468-84B8-B56F1BF21749}"/>
                </c:ext>
              </c:extLst>
            </c:dLbl>
            <c:dLbl>
              <c:idx val="17"/>
              <c:delete val="1"/>
              <c:extLst>
                <c:ext xmlns:c15="http://schemas.microsoft.com/office/drawing/2012/chart" uri="{CE6537A1-D6FC-4f65-9D91-7224C49458BB}"/>
                <c:ext xmlns:c16="http://schemas.microsoft.com/office/drawing/2014/chart" uri="{C3380CC4-5D6E-409C-BE32-E72D297353CC}">
                  <c16:uniqueId val="{0000000A-E058-4468-84B8-B56F1BF21749}"/>
                </c:ext>
              </c:extLst>
            </c:dLbl>
            <c:dLbl>
              <c:idx val="19"/>
              <c:delete val="1"/>
              <c:extLst>
                <c:ext xmlns:c15="http://schemas.microsoft.com/office/drawing/2012/chart" uri="{CE6537A1-D6FC-4f65-9D91-7224C49458BB}"/>
                <c:ext xmlns:c16="http://schemas.microsoft.com/office/drawing/2014/chart" uri="{C3380CC4-5D6E-409C-BE32-E72D297353CC}">
                  <c16:uniqueId val="{0000000B-E058-4468-84B8-B56F1BF21749}"/>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Лист1!$B$1:$V$1</c:f>
              <c:numCache>
                <c:formatCode>General</c:formatCode>
                <c:ptCount val="21"/>
                <c:pt idx="0">
                  <c:v>2021</c:v>
                </c:pt>
                <c:pt idx="1">
                  <c:v>2022</c:v>
                </c:pt>
                <c:pt idx="2">
                  <c:v>2023</c:v>
                </c:pt>
                <c:pt idx="3">
                  <c:v>2024</c:v>
                </c:pt>
                <c:pt idx="4">
                  <c:v>2025</c:v>
                </c:pt>
                <c:pt idx="5">
                  <c:v>2026</c:v>
                </c:pt>
                <c:pt idx="6">
                  <c:v>2027</c:v>
                </c:pt>
                <c:pt idx="7">
                  <c:v>2028</c:v>
                </c:pt>
                <c:pt idx="8">
                  <c:v>2029</c:v>
                </c:pt>
                <c:pt idx="9">
                  <c:v>2030</c:v>
                </c:pt>
                <c:pt idx="10">
                  <c:v>2031</c:v>
                </c:pt>
                <c:pt idx="11">
                  <c:v>2032</c:v>
                </c:pt>
                <c:pt idx="12">
                  <c:v>2033</c:v>
                </c:pt>
                <c:pt idx="13">
                  <c:v>2034</c:v>
                </c:pt>
                <c:pt idx="14">
                  <c:v>2035</c:v>
                </c:pt>
                <c:pt idx="15">
                  <c:v>2036</c:v>
                </c:pt>
                <c:pt idx="16">
                  <c:v>2037</c:v>
                </c:pt>
                <c:pt idx="17">
                  <c:v>2038</c:v>
                </c:pt>
                <c:pt idx="18">
                  <c:v>2039</c:v>
                </c:pt>
                <c:pt idx="19">
                  <c:v>2040</c:v>
                </c:pt>
                <c:pt idx="20">
                  <c:v>2041</c:v>
                </c:pt>
              </c:numCache>
            </c:numRef>
          </c:cat>
          <c:val>
            <c:numRef>
              <c:f>Лист1!$B$2:$V$2</c:f>
              <c:numCache>
                <c:formatCode>General</c:formatCode>
                <c:ptCount val="21"/>
                <c:pt idx="0" formatCode="0.0">
                  <c:v>1023.151</c:v>
                </c:pt>
                <c:pt idx="1">
                  <c:v>1031.7</c:v>
                </c:pt>
                <c:pt idx="2" formatCode="0.0">
                  <c:v>1029</c:v>
                </c:pt>
                <c:pt idx="3">
                  <c:v>1027.7</c:v>
                </c:pt>
                <c:pt idx="4">
                  <c:v>1026.5999999999999</c:v>
                </c:pt>
                <c:pt idx="5">
                  <c:v>1026.0999999999999</c:v>
                </c:pt>
                <c:pt idx="6">
                  <c:v>1026.0999999999999</c:v>
                </c:pt>
                <c:pt idx="7">
                  <c:v>1026.7</c:v>
                </c:pt>
                <c:pt idx="8">
                  <c:v>1027.9000000000001</c:v>
                </c:pt>
                <c:pt idx="9">
                  <c:v>1029.5</c:v>
                </c:pt>
                <c:pt idx="10">
                  <c:v>1031.5</c:v>
                </c:pt>
                <c:pt idx="11">
                  <c:v>1033.8</c:v>
                </c:pt>
                <c:pt idx="12">
                  <c:v>1036.2</c:v>
                </c:pt>
                <c:pt idx="13">
                  <c:v>1038.8</c:v>
                </c:pt>
                <c:pt idx="14">
                  <c:v>1041.4000000000001</c:v>
                </c:pt>
                <c:pt idx="15">
                  <c:v>1044.0999999999999</c:v>
                </c:pt>
                <c:pt idx="16">
                  <c:v>1046.9000000000001</c:v>
                </c:pt>
                <c:pt idx="17">
                  <c:v>1049.8</c:v>
                </c:pt>
                <c:pt idx="18">
                  <c:v>1052.7</c:v>
                </c:pt>
                <c:pt idx="19">
                  <c:v>1055.7</c:v>
                </c:pt>
                <c:pt idx="20">
                  <c:v>1058.7</c:v>
                </c:pt>
              </c:numCache>
            </c:numRef>
          </c:val>
          <c:smooth val="0"/>
          <c:extLst>
            <c:ext xmlns:c16="http://schemas.microsoft.com/office/drawing/2014/chart" uri="{C3380CC4-5D6E-409C-BE32-E72D297353CC}">
              <c16:uniqueId val="{0000000C-E058-4468-84B8-B56F1BF21749}"/>
            </c:ext>
          </c:extLst>
        </c:ser>
        <c:dLbls>
          <c:showLegendKey val="0"/>
          <c:showVal val="0"/>
          <c:showCatName val="0"/>
          <c:showSerName val="0"/>
          <c:showPercent val="0"/>
          <c:showBubbleSize val="0"/>
        </c:dLbls>
        <c:marker val="1"/>
        <c:smooth val="0"/>
        <c:axId val="1054913960"/>
        <c:axId val="1054915040"/>
      </c:lineChart>
      <c:catAx>
        <c:axId val="1054913960"/>
        <c:scaling>
          <c:orientation val="minMax"/>
        </c:scaling>
        <c:delete val="0"/>
        <c:axPos val="b"/>
        <c:numFmt formatCode="General" sourceLinked="1"/>
        <c:majorTickMark val="none"/>
        <c:minorTickMark val="none"/>
        <c:tickLblPos val="nextTo"/>
        <c:spPr>
          <a:noFill/>
          <a:ln w="9525" cap="flat" cmpd="sng" algn="ctr">
            <a:solidFill>
              <a:schemeClr val="tx1">
                <a:lumMod val="85000"/>
                <a:lumOff val="1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54915040"/>
        <c:crosses val="autoZero"/>
        <c:auto val="1"/>
        <c:lblAlgn val="ctr"/>
        <c:lblOffset val="100"/>
        <c:noMultiLvlLbl val="0"/>
      </c:catAx>
      <c:valAx>
        <c:axId val="1054915040"/>
        <c:scaling>
          <c:orientation val="minMax"/>
          <c:min val="980"/>
        </c:scaling>
        <c:delete val="0"/>
        <c:axPos val="l"/>
        <c:majorGridlines>
          <c:spPr>
            <a:ln w="317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Численность населения, тыс. чел.</a:t>
                </a:r>
              </a:p>
            </c:rich>
          </c:tx>
          <c:layout>
            <c:manualLayout>
              <c:xMode val="edge"/>
              <c:yMode val="edge"/>
              <c:x val="5.3440213760855048E-3"/>
              <c:y val="0.1296489501312335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0"/>
        <c:majorTickMark val="none"/>
        <c:minorTickMark val="none"/>
        <c:tickLblPos val="nextTo"/>
        <c:spPr>
          <a:noFill/>
          <a:ln>
            <a:solidFill>
              <a:schemeClr val="tx1">
                <a:lumMod val="85000"/>
                <a:lumOff val="1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54913960"/>
        <c:crosses val="autoZero"/>
        <c:crossBetween val="between"/>
      </c:valAx>
      <c:valAx>
        <c:axId val="875517032"/>
        <c:scaling>
          <c:orientation val="minMax"/>
          <c:max val="20"/>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Сальдо миграции, тыс. чел.</a:t>
                </a:r>
              </a:p>
            </c:rich>
          </c:tx>
          <c:layout>
            <c:manualLayout>
              <c:xMode val="edge"/>
              <c:yMode val="edge"/>
              <c:x val="0.95802328389932856"/>
              <c:y val="0.1580812511363772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0"/>
        <c:majorTickMark val="out"/>
        <c:minorTickMark val="none"/>
        <c:tickLblPos val="nextTo"/>
        <c:spPr>
          <a:noFill/>
          <a:ln>
            <a:solidFill>
              <a:schemeClr val="tx1">
                <a:lumMod val="85000"/>
                <a:lumOff val="1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75518832"/>
        <c:crosses val="max"/>
        <c:crossBetween val="between"/>
      </c:valAx>
      <c:catAx>
        <c:axId val="875518832"/>
        <c:scaling>
          <c:orientation val="minMax"/>
        </c:scaling>
        <c:delete val="1"/>
        <c:axPos val="b"/>
        <c:majorTickMark val="out"/>
        <c:minorTickMark val="none"/>
        <c:tickLblPos val="nextTo"/>
        <c:crossAx val="875517032"/>
        <c:crosses val="autoZero"/>
        <c:auto val="1"/>
        <c:lblAlgn val="ctr"/>
        <c:lblOffset val="100"/>
        <c:noMultiLvlLbl val="0"/>
      </c:catAx>
      <c:spPr>
        <a:noFill/>
        <a:ln>
          <a:noFill/>
        </a:ln>
        <a:effectLst/>
      </c:spPr>
    </c:plotArea>
    <c:legend>
      <c:legendPos val="b"/>
      <c:layout>
        <c:manualLayout>
          <c:xMode val="edge"/>
          <c:yMode val="edge"/>
          <c:x val="9.1159460895608904E-2"/>
          <c:y val="0.82917805255802657"/>
          <c:w val="0.87166880827013182"/>
          <c:h val="0.15059609205683944"/>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01520826661502"/>
          <c:y val="4.4184371920342219E-2"/>
          <c:w val="0.79929866690492846"/>
          <c:h val="0.69206320977954616"/>
        </c:manualLayout>
      </c:layout>
      <c:barChart>
        <c:barDir val="col"/>
        <c:grouping val="stacked"/>
        <c:varyColors val="0"/>
        <c:ser>
          <c:idx val="1"/>
          <c:order val="1"/>
          <c:tx>
            <c:strRef>
              <c:f>Лист1!$A$13</c:f>
              <c:strCache>
                <c:ptCount val="1"/>
                <c:pt idx="0">
                  <c:v>Сальдо миграции трудоспособного населения, тыс. чел.</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Лист1!$B$15:$V$15</c:f>
              <c:numCache>
                <c:formatCode>0.0</c:formatCode>
                <c:ptCount val="21"/>
                <c:pt idx="0">
                  <c:v>10.398</c:v>
                </c:pt>
                <c:pt idx="1">
                  <c:v>3.7819999999999996</c:v>
                </c:pt>
                <c:pt idx="2">
                  <c:v>3.3452100000000002</c:v>
                </c:pt>
                <c:pt idx="3">
                  <c:v>3.1416125400000001</c:v>
                </c:pt>
                <c:pt idx="4">
                  <c:v>3.0440220228000001</c:v>
                </c:pt>
                <c:pt idx="5">
                  <c:v>2.9778476310000004</c:v>
                </c:pt>
                <c:pt idx="6">
                  <c:v>2.9126923248337202</c:v>
                </c:pt>
                <c:pt idx="7">
                  <c:v>2.8777282246590965</c:v>
                </c:pt>
                <c:pt idx="8">
                  <c:v>2.9155823170260629</c:v>
                </c:pt>
                <c:pt idx="9">
                  <c:v>3.1758141713183692</c:v>
                </c:pt>
                <c:pt idx="10">
                  <c:v>3.4529276578716526</c:v>
                </c:pt>
                <c:pt idx="11">
                  <c:v>3.7654864300911273</c:v>
                </c:pt>
                <c:pt idx="12">
                  <c:v>4.1022647669846704</c:v>
                </c:pt>
                <c:pt idx="13">
                  <c:v>4.3899116655268093</c:v>
                </c:pt>
                <c:pt idx="14">
                  <c:v>4.5645832912071107</c:v>
                </c:pt>
                <c:pt idx="15">
                  <c:v>4.6542558688242766</c:v>
                </c:pt>
                <c:pt idx="16">
                  <c:v>4.7516178699721143</c:v>
                </c:pt>
                <c:pt idx="17">
                  <c:v>4.8504616855560263</c:v>
                </c:pt>
                <c:pt idx="18">
                  <c:v>4.8989663024115861</c:v>
                </c:pt>
                <c:pt idx="19">
                  <c:v>4.905446416568215</c:v>
                </c:pt>
                <c:pt idx="20">
                  <c:v>4.905446416568215</c:v>
                </c:pt>
              </c:numCache>
            </c:numRef>
          </c:val>
          <c:extLst>
            <c:ext xmlns:c16="http://schemas.microsoft.com/office/drawing/2014/chart" uri="{C3380CC4-5D6E-409C-BE32-E72D297353CC}">
              <c16:uniqueId val="{00000000-6949-4E67-8824-C4E346D075D1}"/>
            </c:ext>
          </c:extLst>
        </c:ser>
        <c:ser>
          <c:idx val="2"/>
          <c:order val="2"/>
          <c:tx>
            <c:strRef>
              <c:f>Лист1!$A$19</c:f>
              <c:strCache>
                <c:ptCount val="1"/>
                <c:pt idx="0">
                  <c:v>Сальдо миграции нетрудоспособного населения, тыс. чел.</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Лист1!$B$21:$V$21</c:f>
              <c:numCache>
                <c:formatCode>0.0</c:formatCode>
                <c:ptCount val="21"/>
                <c:pt idx="0">
                  <c:v>5.6819999999999986</c:v>
                </c:pt>
                <c:pt idx="1">
                  <c:v>2.3180000000000001</c:v>
                </c:pt>
                <c:pt idx="2">
                  <c:v>2.1047899999999999</c:v>
                </c:pt>
                <c:pt idx="3">
                  <c:v>2.0283874599999998</c:v>
                </c:pt>
                <c:pt idx="4">
                  <c:v>2.0159779771999995</c:v>
                </c:pt>
                <c:pt idx="5">
                  <c:v>2.0221523689999996</c:v>
                </c:pt>
                <c:pt idx="6">
                  <c:v>2.0273076751662802</c:v>
                </c:pt>
                <c:pt idx="7">
                  <c:v>2.0522717753409032</c:v>
                </c:pt>
                <c:pt idx="8">
                  <c:v>2.0544176829739369</c:v>
                </c:pt>
                <c:pt idx="9">
                  <c:v>2.1841858286816311</c:v>
                </c:pt>
                <c:pt idx="10">
                  <c:v>2.317072342128347</c:v>
                </c:pt>
                <c:pt idx="11">
                  <c:v>2.4645135699088732</c:v>
                </c:pt>
                <c:pt idx="12">
                  <c:v>2.6177352330153294</c:v>
                </c:pt>
                <c:pt idx="13">
                  <c:v>2.7300883344731908</c:v>
                </c:pt>
                <c:pt idx="14">
                  <c:v>2.7654167087928894</c:v>
                </c:pt>
                <c:pt idx="15">
                  <c:v>2.7457441311757238</c:v>
                </c:pt>
                <c:pt idx="16">
                  <c:v>2.7283821300278861</c:v>
                </c:pt>
                <c:pt idx="17">
                  <c:v>2.7095383144439733</c:v>
                </c:pt>
                <c:pt idx="18">
                  <c:v>2.6610336975884135</c:v>
                </c:pt>
                <c:pt idx="19">
                  <c:v>2.6645535834317853</c:v>
                </c:pt>
                <c:pt idx="20">
                  <c:v>2.6645535834317853</c:v>
                </c:pt>
              </c:numCache>
            </c:numRef>
          </c:val>
          <c:extLst>
            <c:ext xmlns:c16="http://schemas.microsoft.com/office/drawing/2014/chart" uri="{C3380CC4-5D6E-409C-BE32-E72D297353CC}">
              <c16:uniqueId val="{00000001-6949-4E67-8824-C4E346D075D1}"/>
            </c:ext>
          </c:extLst>
        </c:ser>
        <c:dLbls>
          <c:showLegendKey val="0"/>
          <c:showVal val="0"/>
          <c:showCatName val="0"/>
          <c:showSerName val="0"/>
          <c:showPercent val="0"/>
          <c:showBubbleSize val="0"/>
        </c:dLbls>
        <c:gapWidth val="21"/>
        <c:overlap val="100"/>
        <c:axId val="875518832"/>
        <c:axId val="875517032"/>
      </c:barChart>
      <c:lineChart>
        <c:grouping val="standard"/>
        <c:varyColors val="0"/>
        <c:ser>
          <c:idx val="0"/>
          <c:order val="0"/>
          <c:tx>
            <c:strRef>
              <c:f>Лист1!$A$1</c:f>
              <c:strCache>
                <c:ptCount val="1"/>
                <c:pt idx="0">
                  <c:v>Численность населения (среднегодовая), тыс. чел.</c:v>
                </c:pt>
              </c:strCache>
            </c:strRef>
          </c:tx>
          <c:spPr>
            <a:ln w="28575" cap="rnd">
              <a:solidFill>
                <a:schemeClr val="accent6"/>
              </a:solidFill>
              <a:round/>
            </a:ln>
            <a:effectLst/>
          </c:spPr>
          <c:marker>
            <c:symbol val="circle"/>
            <c:size val="5"/>
            <c:spPr>
              <a:solidFill>
                <a:schemeClr val="accent6">
                  <a:lumMod val="20000"/>
                  <a:lumOff val="80000"/>
                </a:schemeClr>
              </a:solidFill>
              <a:ln w="9525">
                <a:solidFill>
                  <a:schemeClr val="accent6"/>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02-6949-4E67-8824-C4E346D075D1}"/>
                </c:ext>
              </c:extLst>
            </c:dLbl>
            <c:dLbl>
              <c:idx val="2"/>
              <c:layout>
                <c:manualLayout>
                  <c:x val="-3.2773875138063201E-2"/>
                  <c:y val="-3.68951115749429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49-4E67-8824-C4E346D075D1}"/>
                </c:ext>
              </c:extLst>
            </c:dLbl>
            <c:dLbl>
              <c:idx val="3"/>
              <c:delete val="1"/>
              <c:extLst>
                <c:ext xmlns:c15="http://schemas.microsoft.com/office/drawing/2012/chart" uri="{CE6537A1-D6FC-4f65-9D91-7224C49458BB}"/>
                <c:ext xmlns:c16="http://schemas.microsoft.com/office/drawing/2014/chart" uri="{C3380CC4-5D6E-409C-BE32-E72D297353CC}">
                  <c16:uniqueId val="{00000004-6949-4E67-8824-C4E346D075D1}"/>
                </c:ext>
              </c:extLst>
            </c:dLbl>
            <c:dLbl>
              <c:idx val="5"/>
              <c:delete val="1"/>
              <c:extLst>
                <c:ext xmlns:c15="http://schemas.microsoft.com/office/drawing/2012/chart" uri="{CE6537A1-D6FC-4f65-9D91-7224C49458BB}"/>
                <c:ext xmlns:c16="http://schemas.microsoft.com/office/drawing/2014/chart" uri="{C3380CC4-5D6E-409C-BE32-E72D297353CC}">
                  <c16:uniqueId val="{00000005-6949-4E67-8824-C4E346D075D1}"/>
                </c:ext>
              </c:extLst>
            </c:dLbl>
            <c:dLbl>
              <c:idx val="7"/>
              <c:delete val="1"/>
              <c:extLst>
                <c:ext xmlns:c15="http://schemas.microsoft.com/office/drawing/2012/chart" uri="{CE6537A1-D6FC-4f65-9D91-7224C49458BB}"/>
                <c:ext xmlns:c16="http://schemas.microsoft.com/office/drawing/2014/chart" uri="{C3380CC4-5D6E-409C-BE32-E72D297353CC}">
                  <c16:uniqueId val="{00000006-6949-4E67-8824-C4E346D075D1}"/>
                </c:ext>
              </c:extLst>
            </c:dLbl>
            <c:dLbl>
              <c:idx val="9"/>
              <c:delete val="1"/>
              <c:extLst>
                <c:ext xmlns:c15="http://schemas.microsoft.com/office/drawing/2012/chart" uri="{CE6537A1-D6FC-4f65-9D91-7224C49458BB}"/>
                <c:ext xmlns:c16="http://schemas.microsoft.com/office/drawing/2014/chart" uri="{C3380CC4-5D6E-409C-BE32-E72D297353CC}">
                  <c16:uniqueId val="{00000007-6949-4E67-8824-C4E346D075D1}"/>
                </c:ext>
              </c:extLst>
            </c:dLbl>
            <c:dLbl>
              <c:idx val="11"/>
              <c:delete val="1"/>
              <c:extLst>
                <c:ext xmlns:c15="http://schemas.microsoft.com/office/drawing/2012/chart" uri="{CE6537A1-D6FC-4f65-9D91-7224C49458BB}"/>
                <c:ext xmlns:c16="http://schemas.microsoft.com/office/drawing/2014/chart" uri="{C3380CC4-5D6E-409C-BE32-E72D297353CC}">
                  <c16:uniqueId val="{00000008-6949-4E67-8824-C4E346D075D1}"/>
                </c:ext>
              </c:extLst>
            </c:dLbl>
            <c:dLbl>
              <c:idx val="13"/>
              <c:delete val="1"/>
              <c:extLst>
                <c:ext xmlns:c15="http://schemas.microsoft.com/office/drawing/2012/chart" uri="{CE6537A1-D6FC-4f65-9D91-7224C49458BB}"/>
                <c:ext xmlns:c16="http://schemas.microsoft.com/office/drawing/2014/chart" uri="{C3380CC4-5D6E-409C-BE32-E72D297353CC}">
                  <c16:uniqueId val="{00000009-6949-4E67-8824-C4E346D075D1}"/>
                </c:ext>
              </c:extLst>
            </c:dLbl>
            <c:dLbl>
              <c:idx val="15"/>
              <c:delete val="1"/>
              <c:extLst>
                <c:ext xmlns:c15="http://schemas.microsoft.com/office/drawing/2012/chart" uri="{CE6537A1-D6FC-4f65-9D91-7224C49458BB}"/>
                <c:ext xmlns:c16="http://schemas.microsoft.com/office/drawing/2014/chart" uri="{C3380CC4-5D6E-409C-BE32-E72D297353CC}">
                  <c16:uniqueId val="{0000000A-6949-4E67-8824-C4E346D075D1}"/>
                </c:ext>
              </c:extLst>
            </c:dLbl>
            <c:dLbl>
              <c:idx val="17"/>
              <c:delete val="1"/>
              <c:extLst>
                <c:ext xmlns:c15="http://schemas.microsoft.com/office/drawing/2012/chart" uri="{CE6537A1-D6FC-4f65-9D91-7224C49458BB}"/>
                <c:ext xmlns:c16="http://schemas.microsoft.com/office/drawing/2014/chart" uri="{C3380CC4-5D6E-409C-BE32-E72D297353CC}">
                  <c16:uniqueId val="{0000000B-6949-4E67-8824-C4E346D075D1}"/>
                </c:ext>
              </c:extLst>
            </c:dLbl>
            <c:dLbl>
              <c:idx val="19"/>
              <c:delete val="1"/>
              <c:extLst>
                <c:ext xmlns:c15="http://schemas.microsoft.com/office/drawing/2012/chart" uri="{CE6537A1-D6FC-4f65-9D91-7224C49458BB}"/>
                <c:ext xmlns:c16="http://schemas.microsoft.com/office/drawing/2014/chart" uri="{C3380CC4-5D6E-409C-BE32-E72D297353CC}">
                  <c16:uniqueId val="{0000000C-6949-4E67-8824-C4E346D075D1}"/>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Лист1!$B$1:$V$1</c:f>
              <c:numCache>
                <c:formatCode>General</c:formatCode>
                <c:ptCount val="21"/>
                <c:pt idx="0">
                  <c:v>2021</c:v>
                </c:pt>
                <c:pt idx="1">
                  <c:v>2022</c:v>
                </c:pt>
                <c:pt idx="2">
                  <c:v>2023</c:v>
                </c:pt>
                <c:pt idx="3">
                  <c:v>2024</c:v>
                </c:pt>
                <c:pt idx="4">
                  <c:v>2025</c:v>
                </c:pt>
                <c:pt idx="5">
                  <c:v>2026</c:v>
                </c:pt>
                <c:pt idx="6">
                  <c:v>2027</c:v>
                </c:pt>
                <c:pt idx="7">
                  <c:v>2028</c:v>
                </c:pt>
                <c:pt idx="8">
                  <c:v>2029</c:v>
                </c:pt>
                <c:pt idx="9">
                  <c:v>2030</c:v>
                </c:pt>
                <c:pt idx="10">
                  <c:v>2031</c:v>
                </c:pt>
                <c:pt idx="11">
                  <c:v>2032</c:v>
                </c:pt>
                <c:pt idx="12">
                  <c:v>2033</c:v>
                </c:pt>
                <c:pt idx="13">
                  <c:v>2034</c:v>
                </c:pt>
                <c:pt idx="14">
                  <c:v>2035</c:v>
                </c:pt>
                <c:pt idx="15">
                  <c:v>2036</c:v>
                </c:pt>
                <c:pt idx="16">
                  <c:v>2037</c:v>
                </c:pt>
                <c:pt idx="17">
                  <c:v>2038</c:v>
                </c:pt>
                <c:pt idx="18">
                  <c:v>2039</c:v>
                </c:pt>
                <c:pt idx="19">
                  <c:v>2040</c:v>
                </c:pt>
                <c:pt idx="20">
                  <c:v>2041</c:v>
                </c:pt>
              </c:numCache>
            </c:numRef>
          </c:cat>
          <c:val>
            <c:numRef>
              <c:f>Лист1!$B$3:$V$3</c:f>
              <c:numCache>
                <c:formatCode>General</c:formatCode>
                <c:ptCount val="21"/>
                <c:pt idx="0" formatCode="0.0">
                  <c:v>1023.151</c:v>
                </c:pt>
                <c:pt idx="1">
                  <c:v>1031.7</c:v>
                </c:pt>
                <c:pt idx="2">
                  <c:v>1028.8</c:v>
                </c:pt>
                <c:pt idx="3">
                  <c:v>1027.0999999999999</c:v>
                </c:pt>
                <c:pt idx="4">
                  <c:v>1025.3</c:v>
                </c:pt>
                <c:pt idx="5">
                  <c:v>1023.3</c:v>
                </c:pt>
                <c:pt idx="6">
                  <c:v>1021.2</c:v>
                </c:pt>
                <c:pt idx="7">
                  <c:v>1018.9</c:v>
                </c:pt>
                <c:pt idx="8">
                  <c:v>1016.6</c:v>
                </c:pt>
                <c:pt idx="9">
                  <c:v>1014.5</c:v>
                </c:pt>
                <c:pt idx="10">
                  <c:v>1012.7</c:v>
                </c:pt>
                <c:pt idx="11">
                  <c:v>1011.4</c:v>
                </c:pt>
                <c:pt idx="12">
                  <c:v>1010.6</c:v>
                </c:pt>
                <c:pt idx="13">
                  <c:v>1010.3</c:v>
                </c:pt>
                <c:pt idx="14">
                  <c:v>1010.4</c:v>
                </c:pt>
                <c:pt idx="15">
                  <c:v>1010.7</c:v>
                </c:pt>
                <c:pt idx="16">
                  <c:v>1011.1</c:v>
                </c:pt>
                <c:pt idx="17">
                  <c:v>1011.6</c:v>
                </c:pt>
                <c:pt idx="18">
                  <c:v>1012.2</c:v>
                </c:pt>
                <c:pt idx="19">
                  <c:v>1012.8</c:v>
                </c:pt>
                <c:pt idx="20">
                  <c:v>1013.5</c:v>
                </c:pt>
              </c:numCache>
            </c:numRef>
          </c:val>
          <c:smooth val="0"/>
          <c:extLst>
            <c:ext xmlns:c16="http://schemas.microsoft.com/office/drawing/2014/chart" uri="{C3380CC4-5D6E-409C-BE32-E72D297353CC}">
              <c16:uniqueId val="{0000000D-6949-4E67-8824-C4E346D075D1}"/>
            </c:ext>
          </c:extLst>
        </c:ser>
        <c:dLbls>
          <c:showLegendKey val="0"/>
          <c:showVal val="0"/>
          <c:showCatName val="0"/>
          <c:showSerName val="0"/>
          <c:showPercent val="0"/>
          <c:showBubbleSize val="0"/>
        </c:dLbls>
        <c:marker val="1"/>
        <c:smooth val="0"/>
        <c:axId val="1054913960"/>
        <c:axId val="1054915040"/>
      </c:lineChart>
      <c:catAx>
        <c:axId val="1054913960"/>
        <c:scaling>
          <c:orientation val="minMax"/>
        </c:scaling>
        <c:delete val="0"/>
        <c:axPos val="b"/>
        <c:numFmt formatCode="General" sourceLinked="1"/>
        <c:majorTickMark val="none"/>
        <c:minorTickMark val="none"/>
        <c:tickLblPos val="nextTo"/>
        <c:spPr>
          <a:noFill/>
          <a:ln w="9525" cap="flat" cmpd="sng" algn="ctr">
            <a:solidFill>
              <a:schemeClr val="tx1">
                <a:lumMod val="85000"/>
                <a:lumOff val="1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54915040"/>
        <c:crosses val="autoZero"/>
        <c:auto val="1"/>
        <c:lblAlgn val="ctr"/>
        <c:lblOffset val="100"/>
        <c:noMultiLvlLbl val="0"/>
      </c:catAx>
      <c:valAx>
        <c:axId val="1054915040"/>
        <c:scaling>
          <c:orientation val="minMax"/>
          <c:max val="1070"/>
          <c:min val="980"/>
        </c:scaling>
        <c:delete val="0"/>
        <c:axPos val="l"/>
        <c:majorGridlines>
          <c:spPr>
            <a:ln w="317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Численность населения, тыс. чел.</a:t>
                </a:r>
              </a:p>
            </c:rich>
          </c:tx>
          <c:layout>
            <c:manualLayout>
              <c:xMode val="edge"/>
              <c:yMode val="edge"/>
              <c:x val="5.3440213760855048E-3"/>
              <c:y val="0.1296489501312335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0"/>
        <c:majorTickMark val="none"/>
        <c:minorTickMark val="none"/>
        <c:tickLblPos val="nextTo"/>
        <c:spPr>
          <a:noFill/>
          <a:ln>
            <a:solidFill>
              <a:schemeClr val="tx1">
                <a:lumMod val="85000"/>
                <a:lumOff val="1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54913960"/>
        <c:crosses val="autoZero"/>
        <c:crossBetween val="between"/>
      </c:valAx>
      <c:valAx>
        <c:axId val="875517032"/>
        <c:scaling>
          <c:orientation val="minMax"/>
          <c:max val="20"/>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Сальдо миграции, тыс. чел.</a:t>
                </a:r>
              </a:p>
            </c:rich>
          </c:tx>
          <c:layout>
            <c:manualLayout>
              <c:xMode val="edge"/>
              <c:yMode val="edge"/>
              <c:x val="0.95530140959318466"/>
              <c:y val="0.2221337501429929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0"/>
        <c:majorTickMark val="out"/>
        <c:minorTickMark val="none"/>
        <c:tickLblPos val="nextTo"/>
        <c:spPr>
          <a:noFill/>
          <a:ln>
            <a:solidFill>
              <a:schemeClr val="tx1">
                <a:lumMod val="85000"/>
                <a:lumOff val="1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75518832"/>
        <c:crosses val="max"/>
        <c:crossBetween val="between"/>
      </c:valAx>
      <c:catAx>
        <c:axId val="875518832"/>
        <c:scaling>
          <c:orientation val="minMax"/>
        </c:scaling>
        <c:delete val="1"/>
        <c:axPos val="b"/>
        <c:majorTickMark val="out"/>
        <c:minorTickMark val="none"/>
        <c:tickLblPos val="nextTo"/>
        <c:crossAx val="875517032"/>
        <c:crosses val="autoZero"/>
        <c:auto val="1"/>
        <c:lblAlgn val="ctr"/>
        <c:lblOffset val="100"/>
        <c:noMultiLvlLbl val="0"/>
      </c:catAx>
      <c:spPr>
        <a:noFill/>
        <a:ln>
          <a:noFill/>
        </a:ln>
        <a:effectLst/>
      </c:spPr>
    </c:plotArea>
    <c:legend>
      <c:legendPos val="b"/>
      <c:layout>
        <c:manualLayout>
          <c:xMode val="edge"/>
          <c:yMode val="edge"/>
          <c:x val="0.10784138722427644"/>
          <c:y val="0.83786933088782745"/>
          <c:w val="0.87101874282799951"/>
          <c:h val="0.14190481372703853"/>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50018431825136"/>
          <c:y val="3.7419871816175024E-2"/>
          <c:w val="0.7992985064198167"/>
          <c:h val="0.70386282754669172"/>
        </c:manualLayout>
      </c:layout>
      <c:barChart>
        <c:barDir val="col"/>
        <c:grouping val="stacked"/>
        <c:varyColors val="0"/>
        <c:ser>
          <c:idx val="1"/>
          <c:order val="1"/>
          <c:tx>
            <c:strRef>
              <c:f>Лист1!$A$13</c:f>
              <c:strCache>
                <c:ptCount val="1"/>
                <c:pt idx="0">
                  <c:v>Сальдо миграции трудоспособного населения, тыс. чел.</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Лист1!$B$16:$V$16</c:f>
              <c:numCache>
                <c:formatCode>0.0</c:formatCode>
                <c:ptCount val="21"/>
                <c:pt idx="0">
                  <c:v>10.398</c:v>
                </c:pt>
                <c:pt idx="1">
                  <c:v>3.7819999999999996</c:v>
                </c:pt>
                <c:pt idx="2">
                  <c:v>3.3574859999999997</c:v>
                </c:pt>
                <c:pt idx="3">
                  <c:v>3.0929995800000003</c:v>
                </c:pt>
                <c:pt idx="4">
                  <c:v>2.8815939702000004</c:v>
                </c:pt>
                <c:pt idx="5">
                  <c:v>2.70984134421</c:v>
                </c:pt>
                <c:pt idx="6">
                  <c:v>2.5471317496521602</c:v>
                </c:pt>
                <c:pt idx="7">
                  <c:v>2.4165912474824869</c:v>
                </c:pt>
                <c:pt idx="8">
                  <c:v>2.2941856473382658</c:v>
                </c:pt>
                <c:pt idx="9">
                  <c:v>2.2025915855994458</c:v>
                </c:pt>
                <c:pt idx="10">
                  <c:v>2.1125999865306682</c:v>
                </c:pt>
                <c:pt idx="11">
                  <c:v>2.0410094668798702</c:v>
                </c:pt>
                <c:pt idx="12">
                  <c:v>1.9761905947998388</c:v>
                </c:pt>
                <c:pt idx="13">
                  <c:v>1.9539862060942228</c:v>
                </c:pt>
                <c:pt idx="14">
                  <c:v>1.9317818173886065</c:v>
                </c:pt>
                <c:pt idx="15">
                  <c:v>1.9040263315065864</c:v>
                </c:pt>
                <c:pt idx="16">
                  <c:v>1.8818219428009701</c:v>
                </c:pt>
                <c:pt idx="17">
                  <c:v>1.8596175540953541</c:v>
                </c:pt>
                <c:pt idx="18">
                  <c:v>1.8318620682133337</c:v>
                </c:pt>
                <c:pt idx="19">
                  <c:v>1.8318620682133337</c:v>
                </c:pt>
                <c:pt idx="20">
                  <c:v>1.8263109710369299</c:v>
                </c:pt>
              </c:numCache>
            </c:numRef>
          </c:val>
          <c:extLst>
            <c:ext xmlns:c16="http://schemas.microsoft.com/office/drawing/2014/chart" uri="{C3380CC4-5D6E-409C-BE32-E72D297353CC}">
              <c16:uniqueId val="{00000000-C56B-44B2-8250-DBF4E0B958A5}"/>
            </c:ext>
          </c:extLst>
        </c:ser>
        <c:ser>
          <c:idx val="2"/>
          <c:order val="2"/>
          <c:tx>
            <c:strRef>
              <c:f>Лист1!$A$19</c:f>
              <c:strCache>
                <c:ptCount val="1"/>
                <c:pt idx="0">
                  <c:v>Сальдо миграции нетрудоспособного населения, тыс. чел.</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Лист1!$B$22:$V$22</c:f>
              <c:numCache>
                <c:formatCode>0.0</c:formatCode>
                <c:ptCount val="21"/>
                <c:pt idx="0">
                  <c:v>5.6819999999999986</c:v>
                </c:pt>
                <c:pt idx="1">
                  <c:v>2.3180000000000001</c:v>
                </c:pt>
                <c:pt idx="2">
                  <c:v>2.112514</c:v>
                </c:pt>
                <c:pt idx="3">
                  <c:v>1.9970004199999996</c:v>
                </c:pt>
                <c:pt idx="4">
                  <c:v>1.9084060297999996</c:v>
                </c:pt>
                <c:pt idx="5">
                  <c:v>1.8401586557899998</c:v>
                </c:pt>
                <c:pt idx="6">
                  <c:v>1.7728682503478401</c:v>
                </c:pt>
                <c:pt idx="7">
                  <c:v>1.7234087525175128</c:v>
                </c:pt>
                <c:pt idx="8">
                  <c:v>1.6758143526617344</c:v>
                </c:pt>
                <c:pt idx="9">
                  <c:v>1.6474084144005543</c:v>
                </c:pt>
                <c:pt idx="10">
                  <c:v>1.6174000134693318</c:v>
                </c:pt>
                <c:pt idx="11">
                  <c:v>1.59899053312013</c:v>
                </c:pt>
                <c:pt idx="12">
                  <c:v>1.5838094052001612</c:v>
                </c:pt>
                <c:pt idx="13">
                  <c:v>1.5660137939057772</c:v>
                </c:pt>
                <c:pt idx="14">
                  <c:v>1.5482181826113934</c:v>
                </c:pt>
                <c:pt idx="15">
                  <c:v>1.5259736684934138</c:v>
                </c:pt>
                <c:pt idx="16">
                  <c:v>1.50817805719903</c:v>
                </c:pt>
                <c:pt idx="17">
                  <c:v>1.490382445904646</c:v>
                </c:pt>
                <c:pt idx="18">
                  <c:v>1.4681379317866661</c:v>
                </c:pt>
                <c:pt idx="19">
                  <c:v>1.4681379317866661</c:v>
                </c:pt>
                <c:pt idx="20">
                  <c:v>1.4636890289630702</c:v>
                </c:pt>
              </c:numCache>
            </c:numRef>
          </c:val>
          <c:extLst>
            <c:ext xmlns:c16="http://schemas.microsoft.com/office/drawing/2014/chart" uri="{C3380CC4-5D6E-409C-BE32-E72D297353CC}">
              <c16:uniqueId val="{00000001-C56B-44B2-8250-DBF4E0B958A5}"/>
            </c:ext>
          </c:extLst>
        </c:ser>
        <c:dLbls>
          <c:showLegendKey val="0"/>
          <c:showVal val="0"/>
          <c:showCatName val="0"/>
          <c:showSerName val="0"/>
          <c:showPercent val="0"/>
          <c:showBubbleSize val="0"/>
        </c:dLbls>
        <c:gapWidth val="21"/>
        <c:overlap val="100"/>
        <c:axId val="875518832"/>
        <c:axId val="875517032"/>
      </c:barChart>
      <c:lineChart>
        <c:grouping val="standard"/>
        <c:varyColors val="0"/>
        <c:ser>
          <c:idx val="0"/>
          <c:order val="0"/>
          <c:tx>
            <c:strRef>
              <c:f>Лист1!$A$1</c:f>
              <c:strCache>
                <c:ptCount val="1"/>
                <c:pt idx="0">
                  <c:v>Численность населения (среднегодовая), тыс. чел.</c:v>
                </c:pt>
              </c:strCache>
            </c:strRef>
          </c:tx>
          <c:spPr>
            <a:ln w="28575" cap="rnd">
              <a:solidFill>
                <a:schemeClr val="accent1"/>
              </a:solidFill>
              <a:round/>
            </a:ln>
            <a:effectLst/>
          </c:spPr>
          <c:marker>
            <c:symbol val="circle"/>
            <c:size val="5"/>
            <c:spPr>
              <a:solidFill>
                <a:schemeClr val="accent1">
                  <a:lumMod val="20000"/>
                  <a:lumOff val="80000"/>
                </a:schemeClr>
              </a:solidFill>
              <a:ln w="9525">
                <a:solidFill>
                  <a:schemeClr val="accent1"/>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02-C56B-44B2-8250-DBF4E0B958A5}"/>
                </c:ext>
              </c:extLst>
            </c:dLbl>
            <c:dLbl>
              <c:idx val="3"/>
              <c:delete val="1"/>
              <c:extLst>
                <c:ext xmlns:c15="http://schemas.microsoft.com/office/drawing/2012/chart" uri="{CE6537A1-D6FC-4f65-9D91-7224C49458BB}"/>
                <c:ext xmlns:c16="http://schemas.microsoft.com/office/drawing/2014/chart" uri="{C3380CC4-5D6E-409C-BE32-E72D297353CC}">
                  <c16:uniqueId val="{00000003-C56B-44B2-8250-DBF4E0B958A5}"/>
                </c:ext>
              </c:extLst>
            </c:dLbl>
            <c:dLbl>
              <c:idx val="5"/>
              <c:delete val="1"/>
              <c:extLst>
                <c:ext xmlns:c15="http://schemas.microsoft.com/office/drawing/2012/chart" uri="{CE6537A1-D6FC-4f65-9D91-7224C49458BB}"/>
                <c:ext xmlns:c16="http://schemas.microsoft.com/office/drawing/2014/chart" uri="{C3380CC4-5D6E-409C-BE32-E72D297353CC}">
                  <c16:uniqueId val="{00000004-C56B-44B2-8250-DBF4E0B958A5}"/>
                </c:ext>
              </c:extLst>
            </c:dLbl>
            <c:dLbl>
              <c:idx val="7"/>
              <c:delete val="1"/>
              <c:extLst>
                <c:ext xmlns:c15="http://schemas.microsoft.com/office/drawing/2012/chart" uri="{CE6537A1-D6FC-4f65-9D91-7224C49458BB}"/>
                <c:ext xmlns:c16="http://schemas.microsoft.com/office/drawing/2014/chart" uri="{C3380CC4-5D6E-409C-BE32-E72D297353CC}">
                  <c16:uniqueId val="{00000005-C56B-44B2-8250-DBF4E0B958A5}"/>
                </c:ext>
              </c:extLst>
            </c:dLbl>
            <c:dLbl>
              <c:idx val="9"/>
              <c:delete val="1"/>
              <c:extLst>
                <c:ext xmlns:c15="http://schemas.microsoft.com/office/drawing/2012/chart" uri="{CE6537A1-D6FC-4f65-9D91-7224C49458BB}"/>
                <c:ext xmlns:c16="http://schemas.microsoft.com/office/drawing/2014/chart" uri="{C3380CC4-5D6E-409C-BE32-E72D297353CC}">
                  <c16:uniqueId val="{00000006-C56B-44B2-8250-DBF4E0B958A5}"/>
                </c:ext>
              </c:extLst>
            </c:dLbl>
            <c:dLbl>
              <c:idx val="11"/>
              <c:delete val="1"/>
              <c:extLst>
                <c:ext xmlns:c15="http://schemas.microsoft.com/office/drawing/2012/chart" uri="{CE6537A1-D6FC-4f65-9D91-7224C49458BB}"/>
                <c:ext xmlns:c16="http://schemas.microsoft.com/office/drawing/2014/chart" uri="{C3380CC4-5D6E-409C-BE32-E72D297353CC}">
                  <c16:uniqueId val="{00000007-C56B-44B2-8250-DBF4E0B958A5}"/>
                </c:ext>
              </c:extLst>
            </c:dLbl>
            <c:dLbl>
              <c:idx val="13"/>
              <c:delete val="1"/>
              <c:extLst>
                <c:ext xmlns:c15="http://schemas.microsoft.com/office/drawing/2012/chart" uri="{CE6537A1-D6FC-4f65-9D91-7224C49458BB}"/>
                <c:ext xmlns:c16="http://schemas.microsoft.com/office/drawing/2014/chart" uri="{C3380CC4-5D6E-409C-BE32-E72D297353CC}">
                  <c16:uniqueId val="{00000008-C56B-44B2-8250-DBF4E0B958A5}"/>
                </c:ext>
              </c:extLst>
            </c:dLbl>
            <c:dLbl>
              <c:idx val="15"/>
              <c:delete val="1"/>
              <c:extLst>
                <c:ext xmlns:c15="http://schemas.microsoft.com/office/drawing/2012/chart" uri="{CE6537A1-D6FC-4f65-9D91-7224C49458BB}"/>
                <c:ext xmlns:c16="http://schemas.microsoft.com/office/drawing/2014/chart" uri="{C3380CC4-5D6E-409C-BE32-E72D297353CC}">
                  <c16:uniqueId val="{00000009-C56B-44B2-8250-DBF4E0B958A5}"/>
                </c:ext>
              </c:extLst>
            </c:dLbl>
            <c:dLbl>
              <c:idx val="17"/>
              <c:delete val="1"/>
              <c:extLst>
                <c:ext xmlns:c15="http://schemas.microsoft.com/office/drawing/2012/chart" uri="{CE6537A1-D6FC-4f65-9D91-7224C49458BB}"/>
                <c:ext xmlns:c16="http://schemas.microsoft.com/office/drawing/2014/chart" uri="{C3380CC4-5D6E-409C-BE32-E72D297353CC}">
                  <c16:uniqueId val="{0000000A-C56B-44B2-8250-DBF4E0B958A5}"/>
                </c:ext>
              </c:extLst>
            </c:dLbl>
            <c:dLbl>
              <c:idx val="19"/>
              <c:delete val="1"/>
              <c:extLst>
                <c:ext xmlns:c15="http://schemas.microsoft.com/office/drawing/2012/chart" uri="{CE6537A1-D6FC-4f65-9D91-7224C49458BB}"/>
                <c:ext xmlns:c16="http://schemas.microsoft.com/office/drawing/2014/chart" uri="{C3380CC4-5D6E-409C-BE32-E72D297353CC}">
                  <c16:uniqueId val="{0000000B-C56B-44B2-8250-DBF4E0B958A5}"/>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Лист1!$B$1:$V$1</c:f>
              <c:numCache>
                <c:formatCode>General</c:formatCode>
                <c:ptCount val="21"/>
                <c:pt idx="0">
                  <c:v>2021</c:v>
                </c:pt>
                <c:pt idx="1">
                  <c:v>2022</c:v>
                </c:pt>
                <c:pt idx="2">
                  <c:v>2023</c:v>
                </c:pt>
                <c:pt idx="3">
                  <c:v>2024</c:v>
                </c:pt>
                <c:pt idx="4">
                  <c:v>2025</c:v>
                </c:pt>
                <c:pt idx="5">
                  <c:v>2026</c:v>
                </c:pt>
                <c:pt idx="6">
                  <c:v>2027</c:v>
                </c:pt>
                <c:pt idx="7">
                  <c:v>2028</c:v>
                </c:pt>
                <c:pt idx="8">
                  <c:v>2029</c:v>
                </c:pt>
                <c:pt idx="9">
                  <c:v>2030</c:v>
                </c:pt>
                <c:pt idx="10">
                  <c:v>2031</c:v>
                </c:pt>
                <c:pt idx="11">
                  <c:v>2032</c:v>
                </c:pt>
                <c:pt idx="12">
                  <c:v>2033</c:v>
                </c:pt>
                <c:pt idx="13">
                  <c:v>2034</c:v>
                </c:pt>
                <c:pt idx="14">
                  <c:v>2035</c:v>
                </c:pt>
                <c:pt idx="15">
                  <c:v>2036</c:v>
                </c:pt>
                <c:pt idx="16">
                  <c:v>2037</c:v>
                </c:pt>
                <c:pt idx="17">
                  <c:v>2038</c:v>
                </c:pt>
                <c:pt idx="18">
                  <c:v>2039</c:v>
                </c:pt>
                <c:pt idx="19">
                  <c:v>2040</c:v>
                </c:pt>
                <c:pt idx="20">
                  <c:v>2041</c:v>
                </c:pt>
              </c:numCache>
            </c:numRef>
          </c:cat>
          <c:val>
            <c:numRef>
              <c:f>Лист1!$B$4:$V$4</c:f>
              <c:numCache>
                <c:formatCode>0.0</c:formatCode>
                <c:ptCount val="21"/>
                <c:pt idx="0">
                  <c:v>1023.151</c:v>
                </c:pt>
                <c:pt idx="1">
                  <c:v>1031.7</c:v>
                </c:pt>
                <c:pt idx="2">
                  <c:v>1032.8</c:v>
                </c:pt>
                <c:pt idx="3">
                  <c:v>1033.5999999999999</c:v>
                </c:pt>
                <c:pt idx="4">
                  <c:v>1033.9000000000001</c:v>
                </c:pt>
                <c:pt idx="5">
                  <c:v>1033.7</c:v>
                </c:pt>
                <c:pt idx="6">
                  <c:v>1032.9000000000001</c:v>
                </c:pt>
                <c:pt idx="7">
                  <c:v>1031.8</c:v>
                </c:pt>
                <c:pt idx="8">
                  <c:v>1030.3</c:v>
                </c:pt>
                <c:pt idx="9">
                  <c:v>1028.5999999999999</c:v>
                </c:pt>
                <c:pt idx="10">
                  <c:v>1026.5999999999999</c:v>
                </c:pt>
                <c:pt idx="11">
                  <c:v>1024.5</c:v>
                </c:pt>
                <c:pt idx="12">
                  <c:v>1022.2</c:v>
                </c:pt>
                <c:pt idx="13">
                  <c:v>1019.7</c:v>
                </c:pt>
                <c:pt idx="14">
                  <c:v>1017.2</c:v>
                </c:pt>
                <c:pt idx="15">
                  <c:v>1014.7</c:v>
                </c:pt>
                <c:pt idx="16">
                  <c:v>1012</c:v>
                </c:pt>
                <c:pt idx="17">
                  <c:v>1009.3</c:v>
                </c:pt>
                <c:pt idx="18">
                  <c:v>1006.5</c:v>
                </c:pt>
                <c:pt idx="19">
                  <c:v>1003.7</c:v>
                </c:pt>
                <c:pt idx="20">
                  <c:v>1000.9</c:v>
                </c:pt>
              </c:numCache>
            </c:numRef>
          </c:val>
          <c:smooth val="0"/>
          <c:extLst>
            <c:ext xmlns:c16="http://schemas.microsoft.com/office/drawing/2014/chart" uri="{C3380CC4-5D6E-409C-BE32-E72D297353CC}">
              <c16:uniqueId val="{0000000C-C56B-44B2-8250-DBF4E0B958A5}"/>
            </c:ext>
          </c:extLst>
        </c:ser>
        <c:dLbls>
          <c:showLegendKey val="0"/>
          <c:showVal val="0"/>
          <c:showCatName val="0"/>
          <c:showSerName val="0"/>
          <c:showPercent val="0"/>
          <c:showBubbleSize val="0"/>
        </c:dLbls>
        <c:marker val="1"/>
        <c:smooth val="0"/>
        <c:axId val="1054913960"/>
        <c:axId val="1054915040"/>
      </c:lineChart>
      <c:catAx>
        <c:axId val="1054913960"/>
        <c:scaling>
          <c:orientation val="minMax"/>
        </c:scaling>
        <c:delete val="0"/>
        <c:axPos val="b"/>
        <c:numFmt formatCode="General" sourceLinked="1"/>
        <c:majorTickMark val="none"/>
        <c:minorTickMark val="none"/>
        <c:tickLblPos val="nextTo"/>
        <c:spPr>
          <a:noFill/>
          <a:ln w="9525" cap="flat" cmpd="sng" algn="ctr">
            <a:solidFill>
              <a:schemeClr val="tx1">
                <a:lumMod val="85000"/>
                <a:lumOff val="1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54915040"/>
        <c:crosses val="autoZero"/>
        <c:auto val="1"/>
        <c:lblAlgn val="ctr"/>
        <c:lblOffset val="100"/>
        <c:noMultiLvlLbl val="0"/>
      </c:catAx>
      <c:valAx>
        <c:axId val="1054915040"/>
        <c:scaling>
          <c:orientation val="minMax"/>
          <c:max val="1070"/>
          <c:min val="980"/>
        </c:scaling>
        <c:delete val="0"/>
        <c:axPos val="l"/>
        <c:majorGridlines>
          <c:spPr>
            <a:ln w="317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Численность населения, тыс. чел.</a:t>
                </a:r>
              </a:p>
            </c:rich>
          </c:tx>
          <c:layout>
            <c:manualLayout>
              <c:xMode val="edge"/>
              <c:yMode val="edge"/>
              <c:x val="5.3440213760855048E-3"/>
              <c:y val="0.1296489501312335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0"/>
        <c:majorTickMark val="none"/>
        <c:minorTickMark val="none"/>
        <c:tickLblPos val="nextTo"/>
        <c:spPr>
          <a:noFill/>
          <a:ln>
            <a:solidFill>
              <a:schemeClr val="tx1">
                <a:lumMod val="85000"/>
                <a:lumOff val="1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54913960"/>
        <c:crosses val="autoZero"/>
        <c:crossBetween val="between"/>
      </c:valAx>
      <c:valAx>
        <c:axId val="875517032"/>
        <c:scaling>
          <c:orientation val="minMax"/>
          <c:max val="20"/>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Сальдо миграции, тыс. чел.</a:t>
                </a:r>
              </a:p>
            </c:rich>
          </c:tx>
          <c:layout>
            <c:manualLayout>
              <c:xMode val="edge"/>
              <c:yMode val="edge"/>
              <c:x val="0.95530141856787532"/>
              <c:y val="0.2086505870151332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0"/>
        <c:majorTickMark val="out"/>
        <c:minorTickMark val="none"/>
        <c:tickLblPos val="nextTo"/>
        <c:spPr>
          <a:noFill/>
          <a:ln>
            <a:solidFill>
              <a:schemeClr val="tx1">
                <a:lumMod val="85000"/>
                <a:lumOff val="1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75518832"/>
        <c:crosses val="max"/>
        <c:crossBetween val="between"/>
      </c:valAx>
      <c:catAx>
        <c:axId val="875518832"/>
        <c:scaling>
          <c:orientation val="minMax"/>
        </c:scaling>
        <c:delete val="1"/>
        <c:axPos val="b"/>
        <c:majorTickMark val="out"/>
        <c:minorTickMark val="none"/>
        <c:tickLblPos val="nextTo"/>
        <c:crossAx val="875517032"/>
        <c:crosses val="autoZero"/>
        <c:auto val="1"/>
        <c:lblAlgn val="ctr"/>
        <c:lblOffset val="100"/>
        <c:noMultiLvlLbl val="0"/>
      </c:catAx>
      <c:spPr>
        <a:noFill/>
        <a:ln>
          <a:noFill/>
        </a:ln>
        <a:effectLst/>
      </c:spPr>
    </c:plotArea>
    <c:legend>
      <c:legendPos val="b"/>
      <c:layout>
        <c:manualLayout>
          <c:xMode val="edge"/>
          <c:yMode val="edge"/>
          <c:x val="5.5214690666535483E-2"/>
          <c:y val="0.84120810240607491"/>
          <c:w val="0.93037113188850884"/>
          <c:h val="0.13853189421725795"/>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5</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Савельев</dc:creator>
  <cp:keywords/>
  <dc:description/>
  <cp:lastModifiedBy>Александр Савельев</cp:lastModifiedBy>
  <cp:revision>1</cp:revision>
  <dcterms:created xsi:type="dcterms:W3CDTF">2023-11-28T18:34:00Z</dcterms:created>
  <dcterms:modified xsi:type="dcterms:W3CDTF">2023-11-28T18:35:00Z</dcterms:modified>
</cp:coreProperties>
</file>