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DFBA"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Приложения</w:t>
      </w:r>
    </w:p>
    <w:p w14:paraId="03A7D06B"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Приложение 1</w:t>
      </w:r>
    </w:p>
    <w:p w14:paraId="57F35749" w14:textId="77777777" w:rsidR="00D00DB1" w:rsidRPr="00D00DB1" w:rsidRDefault="00D00DB1" w:rsidP="00D00DB1">
      <w:pPr>
        <w:jc w:val="center"/>
        <w:rPr>
          <w:rFonts w:eastAsia="Calibri" w:cs="Times New Roman"/>
        </w:rPr>
      </w:pPr>
      <w:r w:rsidRPr="00D00DB1">
        <w:rPr>
          <w:rFonts w:ascii="Calibri" w:eastAsia="Calibri" w:hAnsi="Calibri" w:cs="Times New Roman"/>
          <w:noProof/>
          <w:sz w:val="22"/>
        </w:rPr>
        <w:drawing>
          <wp:inline distT="0" distB="0" distL="0" distR="0" wp14:anchorId="7D3F565E" wp14:editId="01E14EE3">
            <wp:extent cx="5175250" cy="3767455"/>
            <wp:effectExtent l="0" t="0" r="6350" b="4445"/>
            <wp:docPr id="765998413" name="Диаграмма 1">
              <a:extLst xmlns:a="http://schemas.openxmlformats.org/drawingml/2006/main">
                <a:ext uri="{FF2B5EF4-FFF2-40B4-BE49-F238E27FC236}">
                  <a16:creationId xmlns:a16="http://schemas.microsoft.com/office/drawing/2014/main" id="{56DB6A46-AD5A-7787-F432-44887F5CA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687120" w14:textId="77777777" w:rsidR="00D00DB1" w:rsidRPr="00D00DB1" w:rsidRDefault="00D00DB1" w:rsidP="00D00DB1">
      <w:pPr>
        <w:spacing w:line="240" w:lineRule="auto"/>
        <w:ind w:firstLine="0"/>
        <w:jc w:val="right"/>
        <w:rPr>
          <w:rFonts w:eastAsia="Calibri" w:cs="Times New Roman"/>
          <w:szCs w:val="24"/>
        </w:rPr>
      </w:pPr>
      <w:r w:rsidRPr="00D00DB1">
        <w:rPr>
          <w:rFonts w:eastAsia="Calibri" w:cs="Times New Roman"/>
          <w:szCs w:val="24"/>
        </w:rPr>
        <w:t>Источник: собственные расчеты авторов.</w:t>
      </w:r>
    </w:p>
    <w:p w14:paraId="1AC897CB" w14:textId="77777777" w:rsidR="00D00DB1" w:rsidRPr="00D00DB1" w:rsidRDefault="00D00DB1" w:rsidP="00D00DB1">
      <w:pPr>
        <w:jc w:val="center"/>
        <w:rPr>
          <w:rFonts w:eastAsia="Calibri" w:cs="Times New Roman"/>
        </w:rPr>
      </w:pPr>
      <w:r w:rsidRPr="00D00DB1">
        <w:rPr>
          <w:rFonts w:eastAsia="Calibri" w:cs="Times New Roman"/>
        </w:rPr>
        <w:t>Рис. 1. Сценарий 1 «Высокий»</w:t>
      </w:r>
    </w:p>
    <w:p w14:paraId="1C73FEF2" w14:textId="77777777" w:rsidR="00D00DB1" w:rsidRPr="00D00DB1" w:rsidRDefault="00D00DB1" w:rsidP="00D00DB1">
      <w:pPr>
        <w:jc w:val="center"/>
        <w:rPr>
          <w:rFonts w:eastAsia="Calibri" w:cs="Times New Roman"/>
        </w:rPr>
      </w:pPr>
    </w:p>
    <w:p w14:paraId="2908463C" w14:textId="77777777" w:rsidR="00D00DB1" w:rsidRPr="00D00DB1" w:rsidRDefault="00D00DB1" w:rsidP="00D00DB1">
      <w:pPr>
        <w:jc w:val="center"/>
        <w:rPr>
          <w:rFonts w:eastAsia="Calibri" w:cs="Times New Roman"/>
        </w:rPr>
      </w:pPr>
      <w:r w:rsidRPr="00D00DB1">
        <w:rPr>
          <w:rFonts w:ascii="Calibri" w:eastAsia="Calibri" w:hAnsi="Calibri" w:cs="Times New Roman"/>
          <w:noProof/>
          <w:sz w:val="22"/>
        </w:rPr>
        <w:drawing>
          <wp:inline distT="0" distB="0" distL="0" distR="0" wp14:anchorId="3B9BFBF5" wp14:editId="6A1DC743">
            <wp:extent cx="5302250" cy="3767455"/>
            <wp:effectExtent l="0" t="0" r="0" b="4445"/>
            <wp:docPr id="2009117328" name="Диаграмма 1">
              <a:extLst xmlns:a="http://schemas.openxmlformats.org/drawingml/2006/main">
                <a:ext uri="{FF2B5EF4-FFF2-40B4-BE49-F238E27FC236}">
                  <a16:creationId xmlns:a16="http://schemas.microsoft.com/office/drawing/2014/main" id="{1AFE402E-956F-4A7D-AAC4-896152BA6E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7B27BD" w14:textId="77777777" w:rsidR="00D00DB1" w:rsidRPr="00D00DB1" w:rsidRDefault="00D00DB1" w:rsidP="00D00DB1">
      <w:pPr>
        <w:spacing w:line="240" w:lineRule="auto"/>
        <w:ind w:firstLine="0"/>
        <w:jc w:val="right"/>
        <w:rPr>
          <w:rFonts w:eastAsia="Calibri" w:cs="Times New Roman"/>
          <w:szCs w:val="24"/>
        </w:rPr>
      </w:pPr>
      <w:r w:rsidRPr="00D00DB1">
        <w:rPr>
          <w:rFonts w:eastAsia="Calibri" w:cs="Times New Roman"/>
          <w:szCs w:val="24"/>
        </w:rPr>
        <w:t>Источник: собственные расчеты авторов.</w:t>
      </w:r>
    </w:p>
    <w:p w14:paraId="38B0637D" w14:textId="77777777" w:rsidR="00D00DB1" w:rsidRPr="00D00DB1" w:rsidRDefault="00D00DB1" w:rsidP="00D00DB1">
      <w:pPr>
        <w:jc w:val="center"/>
        <w:rPr>
          <w:rFonts w:eastAsia="Calibri" w:cs="Times New Roman"/>
        </w:rPr>
      </w:pPr>
      <w:r w:rsidRPr="00D00DB1">
        <w:rPr>
          <w:rFonts w:eastAsia="Calibri" w:cs="Times New Roman"/>
        </w:rPr>
        <w:lastRenderedPageBreak/>
        <w:t>Рис. 2. Сценарий 2 «Средний»</w:t>
      </w:r>
    </w:p>
    <w:p w14:paraId="61E5867A" w14:textId="77777777" w:rsidR="00D00DB1" w:rsidRPr="00D00DB1" w:rsidRDefault="00D00DB1" w:rsidP="00D00DB1">
      <w:pPr>
        <w:jc w:val="center"/>
        <w:rPr>
          <w:rFonts w:eastAsia="Calibri" w:cs="Times New Roman"/>
        </w:rPr>
      </w:pPr>
      <w:r w:rsidRPr="00D00DB1">
        <w:rPr>
          <w:rFonts w:ascii="Calibri" w:eastAsia="Calibri" w:hAnsi="Calibri" w:cs="Times New Roman"/>
          <w:noProof/>
          <w:sz w:val="22"/>
        </w:rPr>
        <w:drawing>
          <wp:inline distT="0" distB="0" distL="0" distR="0" wp14:anchorId="13723D58" wp14:editId="20A810F1">
            <wp:extent cx="5219700" cy="3761105"/>
            <wp:effectExtent l="0" t="0" r="0" b="0"/>
            <wp:docPr id="1555397292" name="Диаграмма 1">
              <a:extLst xmlns:a="http://schemas.openxmlformats.org/drawingml/2006/main">
                <a:ext uri="{FF2B5EF4-FFF2-40B4-BE49-F238E27FC236}">
                  <a16:creationId xmlns:a16="http://schemas.microsoft.com/office/drawing/2014/main" id="{B96B139F-F4BA-4873-A366-A8C4968FA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64EEE1" w14:textId="77777777" w:rsidR="00D00DB1" w:rsidRPr="00D00DB1" w:rsidRDefault="00D00DB1" w:rsidP="00D00DB1">
      <w:pPr>
        <w:spacing w:line="240" w:lineRule="auto"/>
        <w:ind w:firstLine="0"/>
        <w:jc w:val="right"/>
        <w:rPr>
          <w:rFonts w:eastAsia="Calibri" w:cs="Times New Roman"/>
          <w:szCs w:val="24"/>
        </w:rPr>
      </w:pPr>
      <w:r w:rsidRPr="00D00DB1">
        <w:rPr>
          <w:rFonts w:eastAsia="Calibri" w:cs="Times New Roman"/>
          <w:szCs w:val="24"/>
        </w:rPr>
        <w:t>Источник: собственные расчеты авторов.</w:t>
      </w:r>
    </w:p>
    <w:p w14:paraId="642D118A" w14:textId="77777777" w:rsidR="00D00DB1" w:rsidRPr="00D00DB1" w:rsidRDefault="00D00DB1" w:rsidP="00D00DB1">
      <w:pPr>
        <w:jc w:val="center"/>
        <w:rPr>
          <w:rFonts w:eastAsia="Calibri" w:cs="Times New Roman"/>
        </w:rPr>
      </w:pPr>
      <w:r w:rsidRPr="00D00DB1">
        <w:rPr>
          <w:rFonts w:eastAsia="Calibri" w:cs="Times New Roman"/>
        </w:rPr>
        <w:t>Рис. 3. Сценарий 3 «Низкий»</w:t>
      </w:r>
    </w:p>
    <w:p w14:paraId="3006D93D" w14:textId="77777777" w:rsidR="00D00DB1" w:rsidRPr="00D00DB1" w:rsidRDefault="00D00DB1" w:rsidP="00D00DB1">
      <w:pPr>
        <w:ind w:left="340" w:hanging="340"/>
        <w:contextualSpacing/>
        <w:jc w:val="right"/>
        <w:rPr>
          <w:rFonts w:eastAsia="Calibri" w:cs="Times New Roman"/>
          <w:b/>
          <w:bCs/>
          <w:color w:val="000000"/>
          <w:szCs w:val="24"/>
        </w:rPr>
      </w:pPr>
    </w:p>
    <w:p w14:paraId="11C8C78A"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Приложение 2</w:t>
      </w:r>
    </w:p>
    <w:p w14:paraId="5E9BAC75" w14:textId="77777777" w:rsidR="00D00DB1" w:rsidRPr="00D00DB1" w:rsidRDefault="00D00DB1" w:rsidP="00D00DB1">
      <w:pPr>
        <w:shd w:val="clear" w:color="auto" w:fill="FFFFFF"/>
        <w:jc w:val="right"/>
        <w:rPr>
          <w:rFonts w:eastAsia="Times New Roman" w:cs="Times New Roman"/>
          <w:i/>
          <w:iCs/>
          <w:szCs w:val="24"/>
          <w:lang w:eastAsia="ru-RU"/>
        </w:rPr>
      </w:pPr>
      <w:r w:rsidRPr="00D00DB1">
        <w:rPr>
          <w:rFonts w:eastAsia="Times New Roman" w:cs="Times New Roman"/>
          <w:i/>
          <w:iCs/>
          <w:szCs w:val="24"/>
          <w:lang w:eastAsia="ru-RU"/>
        </w:rPr>
        <w:t>Таблица 1</w:t>
      </w:r>
    </w:p>
    <w:p w14:paraId="1533EE9B" w14:textId="77777777" w:rsidR="00D00DB1" w:rsidRPr="00D00DB1" w:rsidRDefault="00D00DB1" w:rsidP="00D00DB1">
      <w:pPr>
        <w:shd w:val="clear" w:color="auto" w:fill="FFFFFF"/>
        <w:jc w:val="center"/>
        <w:rPr>
          <w:rFonts w:eastAsia="Times New Roman" w:cs="Times New Roman"/>
          <w:szCs w:val="24"/>
          <w:lang w:eastAsia="ru-RU"/>
        </w:rPr>
      </w:pPr>
      <w:r w:rsidRPr="00D00DB1">
        <w:rPr>
          <w:rFonts w:eastAsia="Times New Roman" w:cs="Times New Roman"/>
          <w:szCs w:val="24"/>
          <w:lang w:eastAsia="ru-RU"/>
        </w:rPr>
        <w:t>Исходные показатели для оценки перспективной потребности учителей</w:t>
      </w:r>
    </w:p>
    <w:tbl>
      <w:tblPr>
        <w:tblStyle w:val="a7"/>
        <w:tblW w:w="0" w:type="auto"/>
        <w:jc w:val="center"/>
        <w:tblLook w:val="04A0" w:firstRow="1" w:lastRow="0" w:firstColumn="1" w:lastColumn="0" w:noHBand="0" w:noVBand="1"/>
      </w:tblPr>
      <w:tblGrid>
        <w:gridCol w:w="6799"/>
        <w:gridCol w:w="2410"/>
      </w:tblGrid>
      <w:tr w:rsidR="00D00DB1" w:rsidRPr="00D00DB1" w14:paraId="741D4F51" w14:textId="77777777" w:rsidTr="00162306">
        <w:trPr>
          <w:trHeight w:val="445"/>
          <w:jc w:val="center"/>
        </w:trPr>
        <w:tc>
          <w:tcPr>
            <w:tcW w:w="6799" w:type="dxa"/>
            <w:vAlign w:val="center"/>
          </w:tcPr>
          <w:p w14:paraId="04556B95"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b/>
                <w:bCs/>
                <w:szCs w:val="24"/>
                <w:lang w:eastAsia="ru-RU"/>
              </w:rPr>
              <w:t xml:space="preserve">Показатель </w:t>
            </w:r>
          </w:p>
        </w:tc>
        <w:tc>
          <w:tcPr>
            <w:tcW w:w="2410" w:type="dxa"/>
            <w:vAlign w:val="center"/>
          </w:tcPr>
          <w:p w14:paraId="5C0CDA3D"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b/>
                <w:bCs/>
                <w:szCs w:val="24"/>
                <w:lang w:eastAsia="ru-RU"/>
              </w:rPr>
              <w:t>2022/2023 уч. г.</w:t>
            </w:r>
          </w:p>
        </w:tc>
      </w:tr>
      <w:tr w:rsidR="00D00DB1" w:rsidRPr="00D00DB1" w14:paraId="5ADA205B" w14:textId="77777777" w:rsidTr="00162306">
        <w:trPr>
          <w:jc w:val="center"/>
        </w:trPr>
        <w:tc>
          <w:tcPr>
            <w:tcW w:w="6799" w:type="dxa"/>
          </w:tcPr>
          <w:p w14:paraId="2378CB9E"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Подготовка учителей в регионе (ВО и СПО), тыс. чел</w:t>
            </w:r>
          </w:p>
        </w:tc>
        <w:tc>
          <w:tcPr>
            <w:tcW w:w="2410" w:type="dxa"/>
            <w:vAlign w:val="center"/>
          </w:tcPr>
          <w:p w14:paraId="6C28232B"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520</w:t>
            </w:r>
          </w:p>
        </w:tc>
      </w:tr>
      <w:tr w:rsidR="00D00DB1" w:rsidRPr="00D00DB1" w14:paraId="7E1B4CBD" w14:textId="77777777" w:rsidTr="00162306">
        <w:trPr>
          <w:jc w:val="center"/>
        </w:trPr>
        <w:tc>
          <w:tcPr>
            <w:tcW w:w="6799" w:type="dxa"/>
          </w:tcPr>
          <w:p w14:paraId="7D182716"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Численность учителей, чел., в т.ч.</w:t>
            </w:r>
          </w:p>
        </w:tc>
        <w:tc>
          <w:tcPr>
            <w:tcW w:w="2410" w:type="dxa"/>
          </w:tcPr>
          <w:p w14:paraId="22A063A4"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6102</w:t>
            </w:r>
          </w:p>
        </w:tc>
      </w:tr>
      <w:tr w:rsidR="00D00DB1" w:rsidRPr="00D00DB1" w14:paraId="692D896E" w14:textId="77777777" w:rsidTr="00162306">
        <w:trPr>
          <w:jc w:val="center"/>
        </w:trPr>
        <w:tc>
          <w:tcPr>
            <w:tcW w:w="6799" w:type="dxa"/>
          </w:tcPr>
          <w:p w14:paraId="785BD768" w14:textId="77777777" w:rsidR="00D00DB1" w:rsidRPr="00D00DB1" w:rsidRDefault="00D00DB1" w:rsidP="00D00DB1">
            <w:pPr>
              <w:spacing w:line="240" w:lineRule="auto"/>
              <w:ind w:left="597" w:firstLine="0"/>
              <w:jc w:val="left"/>
              <w:rPr>
                <w:rFonts w:eastAsia="Times New Roman" w:cs="Times New Roman"/>
                <w:szCs w:val="24"/>
                <w:lang w:eastAsia="ru-RU"/>
              </w:rPr>
            </w:pPr>
            <w:r w:rsidRPr="00D00DB1">
              <w:rPr>
                <w:rFonts w:eastAsia="Times New Roman" w:cs="Times New Roman"/>
                <w:szCs w:val="24"/>
                <w:lang w:eastAsia="ru-RU"/>
              </w:rPr>
              <w:t>выбыло учителей, чел.</w:t>
            </w:r>
          </w:p>
        </w:tc>
        <w:tc>
          <w:tcPr>
            <w:tcW w:w="2410" w:type="dxa"/>
          </w:tcPr>
          <w:p w14:paraId="7663AE95"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894</w:t>
            </w:r>
          </w:p>
        </w:tc>
      </w:tr>
      <w:tr w:rsidR="00D00DB1" w:rsidRPr="00D00DB1" w14:paraId="3EE4FEB8" w14:textId="77777777" w:rsidTr="00162306">
        <w:trPr>
          <w:jc w:val="center"/>
        </w:trPr>
        <w:tc>
          <w:tcPr>
            <w:tcW w:w="6799" w:type="dxa"/>
          </w:tcPr>
          <w:p w14:paraId="12FE322E" w14:textId="77777777" w:rsidR="00D00DB1" w:rsidRPr="00D00DB1" w:rsidRDefault="00D00DB1" w:rsidP="00D00DB1">
            <w:pPr>
              <w:spacing w:line="240" w:lineRule="auto"/>
              <w:ind w:left="597" w:firstLine="0"/>
              <w:jc w:val="left"/>
              <w:rPr>
                <w:rFonts w:eastAsia="Times New Roman" w:cs="Times New Roman"/>
                <w:szCs w:val="24"/>
                <w:lang w:eastAsia="ru-RU"/>
              </w:rPr>
            </w:pPr>
            <w:r w:rsidRPr="00D00DB1">
              <w:rPr>
                <w:rFonts w:eastAsia="Times New Roman" w:cs="Times New Roman"/>
                <w:szCs w:val="24"/>
                <w:lang w:eastAsia="ru-RU"/>
              </w:rPr>
              <w:t>принято учителей, чел.</w:t>
            </w:r>
          </w:p>
        </w:tc>
        <w:tc>
          <w:tcPr>
            <w:tcW w:w="2410" w:type="dxa"/>
          </w:tcPr>
          <w:p w14:paraId="3CD7D3CC"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970</w:t>
            </w:r>
          </w:p>
        </w:tc>
      </w:tr>
      <w:tr w:rsidR="00D00DB1" w:rsidRPr="00D00DB1" w14:paraId="0F40DBAD" w14:textId="77777777" w:rsidTr="00162306">
        <w:trPr>
          <w:jc w:val="center"/>
        </w:trPr>
        <w:tc>
          <w:tcPr>
            <w:tcW w:w="6799" w:type="dxa"/>
          </w:tcPr>
          <w:p w14:paraId="720CA8DD" w14:textId="77777777" w:rsidR="00D00DB1" w:rsidRPr="00D00DB1" w:rsidRDefault="00D00DB1" w:rsidP="00D00DB1">
            <w:pPr>
              <w:spacing w:line="240" w:lineRule="auto"/>
              <w:ind w:left="597" w:firstLine="0"/>
              <w:jc w:val="left"/>
              <w:rPr>
                <w:rFonts w:eastAsia="Times New Roman" w:cs="Times New Roman"/>
                <w:szCs w:val="24"/>
                <w:lang w:eastAsia="ru-RU"/>
              </w:rPr>
            </w:pPr>
            <w:r w:rsidRPr="00D00DB1">
              <w:rPr>
                <w:rFonts w:eastAsia="Times New Roman" w:cs="Times New Roman"/>
                <w:szCs w:val="24"/>
                <w:lang w:eastAsia="ru-RU"/>
              </w:rPr>
              <w:t xml:space="preserve">   в т.ч. выпускники региона педагогического профиля </w:t>
            </w:r>
          </w:p>
        </w:tc>
        <w:tc>
          <w:tcPr>
            <w:tcW w:w="2410" w:type="dxa"/>
          </w:tcPr>
          <w:p w14:paraId="6AB7262F"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200</w:t>
            </w:r>
          </w:p>
        </w:tc>
      </w:tr>
      <w:tr w:rsidR="00D00DB1" w:rsidRPr="00D00DB1" w14:paraId="1F3FF87A" w14:textId="77777777" w:rsidTr="00162306">
        <w:trPr>
          <w:jc w:val="center"/>
        </w:trPr>
        <w:tc>
          <w:tcPr>
            <w:tcW w:w="6799" w:type="dxa"/>
          </w:tcPr>
          <w:p w14:paraId="46384654" w14:textId="77777777" w:rsidR="00D00DB1" w:rsidRPr="00D00DB1" w:rsidRDefault="00D00DB1" w:rsidP="00D00DB1">
            <w:pPr>
              <w:spacing w:line="240" w:lineRule="auto"/>
              <w:ind w:left="597" w:firstLine="0"/>
              <w:jc w:val="left"/>
              <w:rPr>
                <w:rFonts w:eastAsia="Times New Roman" w:cs="Times New Roman"/>
                <w:szCs w:val="24"/>
                <w:lang w:eastAsia="ru-RU"/>
              </w:rPr>
            </w:pPr>
            <w:r w:rsidRPr="00D00DB1">
              <w:rPr>
                <w:rFonts w:eastAsia="Times New Roman" w:cs="Times New Roman"/>
                <w:szCs w:val="24"/>
                <w:lang w:eastAsia="ru-RU"/>
              </w:rPr>
              <w:t xml:space="preserve">            мигранты из регионов России</w:t>
            </w:r>
          </w:p>
        </w:tc>
        <w:tc>
          <w:tcPr>
            <w:tcW w:w="2410" w:type="dxa"/>
          </w:tcPr>
          <w:p w14:paraId="77EECD1E"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170</w:t>
            </w:r>
          </w:p>
        </w:tc>
      </w:tr>
      <w:tr w:rsidR="00D00DB1" w:rsidRPr="00D00DB1" w14:paraId="322CF546" w14:textId="77777777" w:rsidTr="00162306">
        <w:trPr>
          <w:jc w:val="center"/>
        </w:trPr>
        <w:tc>
          <w:tcPr>
            <w:tcW w:w="6799" w:type="dxa"/>
          </w:tcPr>
          <w:p w14:paraId="742C2E78" w14:textId="77777777" w:rsidR="00D00DB1" w:rsidRPr="00D00DB1" w:rsidRDefault="00D00DB1" w:rsidP="00D00DB1">
            <w:pPr>
              <w:spacing w:line="240" w:lineRule="auto"/>
              <w:ind w:left="597" w:firstLine="0"/>
              <w:jc w:val="left"/>
              <w:rPr>
                <w:rFonts w:eastAsia="Times New Roman" w:cs="Times New Roman"/>
                <w:szCs w:val="24"/>
                <w:lang w:eastAsia="ru-RU"/>
              </w:rPr>
            </w:pPr>
            <w:r w:rsidRPr="00D00DB1">
              <w:rPr>
                <w:rFonts w:eastAsia="Times New Roman" w:cs="Times New Roman"/>
                <w:szCs w:val="24"/>
                <w:lang w:eastAsia="ru-RU"/>
              </w:rPr>
              <w:t xml:space="preserve">            прочие категории учителей*</w:t>
            </w:r>
          </w:p>
        </w:tc>
        <w:tc>
          <w:tcPr>
            <w:tcW w:w="2410" w:type="dxa"/>
          </w:tcPr>
          <w:p w14:paraId="5DFF9CBD"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600</w:t>
            </w:r>
          </w:p>
        </w:tc>
      </w:tr>
      <w:tr w:rsidR="00D00DB1" w:rsidRPr="00D00DB1" w14:paraId="3E29C3F7" w14:textId="77777777" w:rsidTr="00162306">
        <w:trPr>
          <w:jc w:val="center"/>
        </w:trPr>
        <w:tc>
          <w:tcPr>
            <w:tcW w:w="6799" w:type="dxa"/>
          </w:tcPr>
          <w:p w14:paraId="01CA4684"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Коэффициент оборота по выбытию учителей, %</w:t>
            </w:r>
          </w:p>
        </w:tc>
        <w:tc>
          <w:tcPr>
            <w:tcW w:w="2410" w:type="dxa"/>
          </w:tcPr>
          <w:p w14:paraId="47FFDF63"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12,8</w:t>
            </w:r>
          </w:p>
        </w:tc>
      </w:tr>
      <w:tr w:rsidR="00D00DB1" w:rsidRPr="00D00DB1" w14:paraId="5A2D647D" w14:textId="77777777" w:rsidTr="00162306">
        <w:trPr>
          <w:jc w:val="center"/>
        </w:trPr>
        <w:tc>
          <w:tcPr>
            <w:tcW w:w="6799" w:type="dxa"/>
          </w:tcPr>
          <w:p w14:paraId="634FB3E5"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Коэффициент оборота по приему учителей, %</w:t>
            </w:r>
          </w:p>
        </w:tc>
        <w:tc>
          <w:tcPr>
            <w:tcW w:w="2410" w:type="dxa"/>
          </w:tcPr>
          <w:p w14:paraId="03B537E1"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15,9</w:t>
            </w:r>
          </w:p>
        </w:tc>
      </w:tr>
      <w:tr w:rsidR="00D00DB1" w:rsidRPr="00D00DB1" w14:paraId="1864FE03" w14:textId="77777777" w:rsidTr="00162306">
        <w:trPr>
          <w:jc w:val="center"/>
        </w:trPr>
        <w:tc>
          <w:tcPr>
            <w:tcW w:w="6799" w:type="dxa"/>
          </w:tcPr>
          <w:p w14:paraId="1A7500A1"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Число трудоустроенных учителей из числа выпускников, чел.</w:t>
            </w:r>
          </w:p>
        </w:tc>
        <w:tc>
          <w:tcPr>
            <w:tcW w:w="2410" w:type="dxa"/>
          </w:tcPr>
          <w:p w14:paraId="15A5E593"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200</w:t>
            </w:r>
          </w:p>
        </w:tc>
      </w:tr>
      <w:tr w:rsidR="00D00DB1" w:rsidRPr="00D00DB1" w14:paraId="3D047024" w14:textId="77777777" w:rsidTr="00162306">
        <w:trPr>
          <w:jc w:val="center"/>
        </w:trPr>
        <w:tc>
          <w:tcPr>
            <w:tcW w:w="6799" w:type="dxa"/>
          </w:tcPr>
          <w:p w14:paraId="7571891C"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Число трудоустроенных учителей из регионов России, чел.</w:t>
            </w:r>
          </w:p>
        </w:tc>
        <w:tc>
          <w:tcPr>
            <w:tcW w:w="2410" w:type="dxa"/>
          </w:tcPr>
          <w:p w14:paraId="1FA5F714"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170</w:t>
            </w:r>
          </w:p>
        </w:tc>
      </w:tr>
      <w:tr w:rsidR="00D00DB1" w:rsidRPr="00D00DB1" w14:paraId="4223D6E0" w14:textId="77777777" w:rsidTr="00162306">
        <w:trPr>
          <w:jc w:val="center"/>
        </w:trPr>
        <w:tc>
          <w:tcPr>
            <w:tcW w:w="6799" w:type="dxa"/>
          </w:tcPr>
          <w:p w14:paraId="6E4EDF8E"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Число обучающихся на 1 учителя, чел.</w:t>
            </w:r>
          </w:p>
        </w:tc>
        <w:tc>
          <w:tcPr>
            <w:tcW w:w="2410" w:type="dxa"/>
          </w:tcPr>
          <w:p w14:paraId="62E3398E"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20,0</w:t>
            </w:r>
          </w:p>
        </w:tc>
      </w:tr>
      <w:tr w:rsidR="00D00DB1" w:rsidRPr="00D00DB1" w14:paraId="0C067506" w14:textId="77777777" w:rsidTr="00162306">
        <w:trPr>
          <w:jc w:val="center"/>
        </w:trPr>
        <w:tc>
          <w:tcPr>
            <w:tcW w:w="6799" w:type="dxa"/>
          </w:tcPr>
          <w:p w14:paraId="73F7247E"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Среднегодовая численность детей в возрасте 6-18 лет, тыс. чел.</w:t>
            </w:r>
          </w:p>
        </w:tc>
        <w:tc>
          <w:tcPr>
            <w:tcW w:w="2410" w:type="dxa"/>
            <w:vAlign w:val="center"/>
          </w:tcPr>
          <w:p w14:paraId="6B3FDCCC"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135,3</w:t>
            </w:r>
          </w:p>
        </w:tc>
      </w:tr>
      <w:tr w:rsidR="00D00DB1" w:rsidRPr="00D00DB1" w14:paraId="563BC40F" w14:textId="77777777" w:rsidTr="00162306">
        <w:trPr>
          <w:jc w:val="center"/>
        </w:trPr>
        <w:tc>
          <w:tcPr>
            <w:tcW w:w="6799" w:type="dxa"/>
          </w:tcPr>
          <w:p w14:paraId="6EC424D8"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Доля обучающихся из общего числа детей 6-15 лет, %</w:t>
            </w:r>
          </w:p>
        </w:tc>
        <w:tc>
          <w:tcPr>
            <w:tcW w:w="2410" w:type="dxa"/>
          </w:tcPr>
          <w:p w14:paraId="75C65F1D" w14:textId="77777777" w:rsidR="00D00DB1" w:rsidRPr="00D00DB1" w:rsidRDefault="00D00DB1" w:rsidP="00D00DB1">
            <w:pPr>
              <w:spacing w:before="100" w:beforeAutospacing="1" w:afterAutospacing="1" w:line="240" w:lineRule="auto"/>
              <w:ind w:firstLine="0"/>
              <w:jc w:val="center"/>
              <w:rPr>
                <w:rFonts w:eastAsia="Times New Roman" w:cs="Times New Roman"/>
                <w:szCs w:val="24"/>
                <w:lang w:eastAsia="ru-RU"/>
              </w:rPr>
            </w:pPr>
            <w:r w:rsidRPr="00D00DB1">
              <w:rPr>
                <w:rFonts w:eastAsia="Times New Roman" w:cs="Times New Roman"/>
                <w:szCs w:val="24"/>
                <w:lang w:eastAsia="ru-RU"/>
              </w:rPr>
              <w:t>94,2%</w:t>
            </w:r>
          </w:p>
        </w:tc>
      </w:tr>
      <w:tr w:rsidR="00D00DB1" w:rsidRPr="00D00DB1" w14:paraId="1DDE981C" w14:textId="77777777" w:rsidTr="00162306">
        <w:trPr>
          <w:jc w:val="center"/>
        </w:trPr>
        <w:tc>
          <w:tcPr>
            <w:tcW w:w="6799" w:type="dxa"/>
          </w:tcPr>
          <w:p w14:paraId="4DDD5C46"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Доля обучающихся из общего числа детей 16-18 лет, %</w:t>
            </w:r>
          </w:p>
        </w:tc>
        <w:tc>
          <w:tcPr>
            <w:tcW w:w="2410" w:type="dxa"/>
          </w:tcPr>
          <w:p w14:paraId="4029C7B1"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30,0%</w:t>
            </w:r>
          </w:p>
        </w:tc>
      </w:tr>
      <w:tr w:rsidR="00D00DB1" w:rsidRPr="00D00DB1" w14:paraId="5A2F1FE0" w14:textId="77777777" w:rsidTr="00162306">
        <w:trPr>
          <w:jc w:val="center"/>
        </w:trPr>
        <w:tc>
          <w:tcPr>
            <w:tcW w:w="6799" w:type="dxa"/>
          </w:tcPr>
          <w:p w14:paraId="7F7E3698"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Потребность в учителях в 2022/2023 гг., чел.</w:t>
            </w:r>
          </w:p>
        </w:tc>
        <w:tc>
          <w:tcPr>
            <w:tcW w:w="2410" w:type="dxa"/>
          </w:tcPr>
          <w:p w14:paraId="28016FEA"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105</w:t>
            </w:r>
          </w:p>
        </w:tc>
      </w:tr>
    </w:tbl>
    <w:p w14:paraId="5CE6B33C" w14:textId="77777777" w:rsidR="00D00DB1" w:rsidRPr="00D00DB1" w:rsidRDefault="00D00DB1" w:rsidP="00D00DB1">
      <w:pPr>
        <w:contextualSpacing/>
        <w:jc w:val="right"/>
        <w:rPr>
          <w:rFonts w:eastAsia="Calibri" w:cs="Times New Roman"/>
        </w:rPr>
      </w:pPr>
      <w:r w:rsidRPr="00D00DB1">
        <w:rPr>
          <w:rFonts w:eastAsia="Calibri" w:cs="Times New Roman"/>
        </w:rPr>
        <w:t>Примечание: *прочие категории учителей — учителя, не относящиеся к категории мигрантов из регионов РФ или выпускников педагогического профиля</w:t>
      </w:r>
    </w:p>
    <w:p w14:paraId="1976DCFD" w14:textId="77777777" w:rsidR="00D00DB1" w:rsidRPr="00D00DB1" w:rsidRDefault="00D00DB1" w:rsidP="00D00DB1">
      <w:pPr>
        <w:shd w:val="clear" w:color="auto" w:fill="FFFFFF"/>
        <w:spacing w:line="240" w:lineRule="auto"/>
        <w:jc w:val="right"/>
        <w:rPr>
          <w:rFonts w:eastAsia="Times New Roman" w:cs="Times New Roman"/>
          <w:szCs w:val="24"/>
          <w:lang w:eastAsia="ru-RU"/>
        </w:rPr>
      </w:pPr>
      <w:r w:rsidRPr="00D00DB1">
        <w:rPr>
          <w:rFonts w:eastAsia="Times New Roman" w:cs="Times New Roman"/>
          <w:szCs w:val="24"/>
          <w:lang w:eastAsia="ru-RU"/>
        </w:rPr>
        <w:lastRenderedPageBreak/>
        <w:t xml:space="preserve">Источник: рассчитано по данным ЕМИСС и </w:t>
      </w:r>
      <w:proofErr w:type="spellStart"/>
      <w:r w:rsidRPr="00D00DB1">
        <w:rPr>
          <w:rFonts w:eastAsia="Times New Roman" w:cs="Times New Roman"/>
          <w:szCs w:val="24"/>
          <w:lang w:eastAsia="ru-RU"/>
        </w:rPr>
        <w:t>Минпросвещения</w:t>
      </w:r>
      <w:proofErr w:type="spellEnd"/>
      <w:r w:rsidRPr="00D00DB1">
        <w:rPr>
          <w:rFonts w:eastAsia="Times New Roman" w:cs="Times New Roman"/>
          <w:szCs w:val="24"/>
          <w:lang w:eastAsia="ru-RU"/>
        </w:rPr>
        <w:t xml:space="preserve"> РФ [</w:t>
      </w:r>
      <w:r w:rsidRPr="00D00DB1">
        <w:rPr>
          <w:rFonts w:eastAsia="Times New Roman" w:cs="Times New Roman"/>
          <w:szCs w:val="24"/>
          <w:vertAlign w:val="superscript"/>
          <w:lang w:eastAsia="ru-RU"/>
        </w:rPr>
        <w:footnoteReference w:id="1"/>
      </w:r>
      <w:r w:rsidRPr="00D00DB1">
        <w:rPr>
          <w:rFonts w:eastAsia="Times New Roman" w:cs="Times New Roman"/>
          <w:szCs w:val="24"/>
          <w:lang w:eastAsia="ru-RU"/>
        </w:rPr>
        <w:t>].</w:t>
      </w:r>
    </w:p>
    <w:p w14:paraId="0008A7BC" w14:textId="77777777" w:rsidR="00D00DB1" w:rsidRPr="00D00DB1" w:rsidRDefault="00D00DB1" w:rsidP="00D00DB1">
      <w:pPr>
        <w:spacing w:after="160" w:line="259" w:lineRule="auto"/>
        <w:ind w:firstLine="0"/>
        <w:jc w:val="left"/>
        <w:rPr>
          <w:rFonts w:ascii="Calibri" w:eastAsia="Calibri" w:hAnsi="Calibri" w:cs="Times New Roman"/>
          <w:sz w:val="22"/>
        </w:rPr>
      </w:pPr>
    </w:p>
    <w:p w14:paraId="67179842"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Приложение 3</w:t>
      </w:r>
    </w:p>
    <w:p w14:paraId="0F390854" w14:textId="77777777" w:rsidR="00D00DB1" w:rsidRPr="00D00DB1" w:rsidRDefault="00D00DB1" w:rsidP="00D00DB1">
      <w:pPr>
        <w:shd w:val="clear" w:color="auto" w:fill="FFFFFF"/>
        <w:jc w:val="right"/>
        <w:rPr>
          <w:rFonts w:eastAsia="Times New Roman" w:cs="Times New Roman"/>
          <w:i/>
          <w:iCs/>
          <w:szCs w:val="24"/>
          <w:lang w:eastAsia="ru-RU"/>
        </w:rPr>
      </w:pPr>
      <w:r w:rsidRPr="00D00DB1">
        <w:rPr>
          <w:rFonts w:eastAsia="Times New Roman" w:cs="Times New Roman"/>
          <w:i/>
          <w:iCs/>
          <w:szCs w:val="24"/>
          <w:lang w:eastAsia="ru-RU"/>
        </w:rPr>
        <w:t>Таблица 1</w:t>
      </w:r>
    </w:p>
    <w:p w14:paraId="1A01324B" w14:textId="77777777" w:rsidR="00D00DB1" w:rsidRPr="00D00DB1" w:rsidRDefault="00D00DB1" w:rsidP="00D00DB1">
      <w:pPr>
        <w:shd w:val="clear" w:color="auto" w:fill="FFFFFF"/>
        <w:jc w:val="center"/>
        <w:rPr>
          <w:rFonts w:eastAsia="Times New Roman" w:cs="Times New Roman"/>
          <w:szCs w:val="24"/>
          <w:lang w:eastAsia="ru-RU"/>
        </w:rPr>
      </w:pPr>
      <w:r w:rsidRPr="00D00DB1">
        <w:rPr>
          <w:rFonts w:eastAsia="Times New Roman" w:cs="Times New Roman"/>
          <w:szCs w:val="24"/>
          <w:lang w:eastAsia="ru-RU"/>
        </w:rPr>
        <w:t>Сценарные условия и допущения для оценки перспективной потребности учителей</w:t>
      </w:r>
    </w:p>
    <w:tbl>
      <w:tblPr>
        <w:tblStyle w:val="a7"/>
        <w:tblW w:w="9493" w:type="dxa"/>
        <w:jc w:val="center"/>
        <w:tblLayout w:type="fixed"/>
        <w:tblLook w:val="04A0" w:firstRow="1" w:lastRow="0" w:firstColumn="1" w:lastColumn="0" w:noHBand="0" w:noVBand="1"/>
      </w:tblPr>
      <w:tblGrid>
        <w:gridCol w:w="4248"/>
        <w:gridCol w:w="1275"/>
        <w:gridCol w:w="1843"/>
        <w:gridCol w:w="2127"/>
      </w:tblGrid>
      <w:tr w:rsidR="00D00DB1" w:rsidRPr="00D00DB1" w14:paraId="7FAEAE8A" w14:textId="77777777" w:rsidTr="00162306">
        <w:trPr>
          <w:trHeight w:val="235"/>
          <w:jc w:val="center"/>
        </w:trPr>
        <w:tc>
          <w:tcPr>
            <w:tcW w:w="4248" w:type="dxa"/>
            <w:vMerge w:val="restart"/>
            <w:vAlign w:val="center"/>
          </w:tcPr>
          <w:p w14:paraId="3AF32E6E"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b/>
                <w:bCs/>
                <w:szCs w:val="24"/>
                <w:lang w:eastAsia="ru-RU"/>
              </w:rPr>
              <w:t xml:space="preserve">Показатель </w:t>
            </w:r>
          </w:p>
        </w:tc>
        <w:tc>
          <w:tcPr>
            <w:tcW w:w="1275" w:type="dxa"/>
            <w:vMerge w:val="restart"/>
            <w:vAlign w:val="center"/>
          </w:tcPr>
          <w:p w14:paraId="1E48FADE" w14:textId="77777777" w:rsidR="00D00DB1" w:rsidRPr="00D00DB1" w:rsidRDefault="00D00DB1" w:rsidP="00D00DB1">
            <w:pPr>
              <w:spacing w:line="240" w:lineRule="auto"/>
              <w:ind w:firstLine="0"/>
              <w:jc w:val="center"/>
              <w:rPr>
                <w:rFonts w:eastAsia="Times New Roman" w:cs="Times New Roman"/>
                <w:b/>
                <w:bCs/>
                <w:szCs w:val="24"/>
                <w:lang w:eastAsia="ru-RU"/>
              </w:rPr>
            </w:pPr>
            <w:r w:rsidRPr="00D00DB1">
              <w:rPr>
                <w:rFonts w:eastAsia="Times New Roman" w:cs="Times New Roman"/>
                <w:b/>
                <w:bCs/>
                <w:szCs w:val="24"/>
                <w:lang w:eastAsia="ru-RU"/>
              </w:rPr>
              <w:t>2022/2023 уч. г.</w:t>
            </w:r>
          </w:p>
        </w:tc>
        <w:tc>
          <w:tcPr>
            <w:tcW w:w="3970" w:type="dxa"/>
            <w:gridSpan w:val="2"/>
            <w:vAlign w:val="center"/>
          </w:tcPr>
          <w:p w14:paraId="70CCE65F" w14:textId="77777777" w:rsidR="00D00DB1" w:rsidRPr="00D00DB1" w:rsidRDefault="00D00DB1" w:rsidP="00D00DB1">
            <w:pPr>
              <w:spacing w:line="240" w:lineRule="auto"/>
              <w:ind w:firstLine="0"/>
              <w:jc w:val="center"/>
              <w:rPr>
                <w:rFonts w:eastAsia="Times New Roman" w:cs="Times New Roman"/>
                <w:b/>
                <w:bCs/>
                <w:szCs w:val="24"/>
                <w:lang w:eastAsia="ru-RU"/>
              </w:rPr>
            </w:pPr>
            <w:r w:rsidRPr="00D00DB1">
              <w:rPr>
                <w:rFonts w:eastAsia="Times New Roman" w:cs="Times New Roman"/>
                <w:b/>
                <w:bCs/>
                <w:szCs w:val="24"/>
                <w:lang w:eastAsia="ru-RU"/>
              </w:rPr>
              <w:t>Варианты по сценариям</w:t>
            </w:r>
          </w:p>
        </w:tc>
      </w:tr>
      <w:tr w:rsidR="00D00DB1" w:rsidRPr="00D00DB1" w14:paraId="507230EF" w14:textId="77777777" w:rsidTr="00162306">
        <w:trPr>
          <w:trHeight w:val="204"/>
          <w:jc w:val="center"/>
        </w:trPr>
        <w:tc>
          <w:tcPr>
            <w:tcW w:w="4248" w:type="dxa"/>
            <w:vMerge/>
            <w:tcBorders>
              <w:bottom w:val="single" w:sz="4" w:space="0" w:color="auto"/>
            </w:tcBorders>
            <w:vAlign w:val="center"/>
          </w:tcPr>
          <w:p w14:paraId="6B6AD0DA" w14:textId="77777777" w:rsidR="00D00DB1" w:rsidRPr="00D00DB1" w:rsidRDefault="00D00DB1" w:rsidP="00D00DB1">
            <w:pPr>
              <w:spacing w:line="240" w:lineRule="auto"/>
              <w:ind w:firstLine="0"/>
              <w:jc w:val="center"/>
              <w:rPr>
                <w:rFonts w:eastAsia="Times New Roman" w:cs="Times New Roman"/>
                <w:b/>
                <w:bCs/>
                <w:szCs w:val="24"/>
                <w:lang w:eastAsia="ru-RU"/>
              </w:rPr>
            </w:pPr>
          </w:p>
        </w:tc>
        <w:tc>
          <w:tcPr>
            <w:tcW w:w="1275" w:type="dxa"/>
            <w:vMerge/>
            <w:tcBorders>
              <w:bottom w:val="single" w:sz="4" w:space="0" w:color="auto"/>
            </w:tcBorders>
            <w:vAlign w:val="center"/>
          </w:tcPr>
          <w:p w14:paraId="7BDB2A9C" w14:textId="77777777" w:rsidR="00D00DB1" w:rsidRPr="00D00DB1" w:rsidRDefault="00D00DB1" w:rsidP="00D00DB1">
            <w:pPr>
              <w:spacing w:line="240" w:lineRule="auto"/>
              <w:ind w:firstLine="0"/>
              <w:jc w:val="center"/>
              <w:rPr>
                <w:rFonts w:eastAsia="Times New Roman" w:cs="Times New Roman"/>
                <w:b/>
                <w:bCs/>
                <w:szCs w:val="24"/>
                <w:lang w:val="en-US" w:eastAsia="ru-RU"/>
              </w:rPr>
            </w:pPr>
          </w:p>
        </w:tc>
        <w:tc>
          <w:tcPr>
            <w:tcW w:w="1843" w:type="dxa"/>
            <w:tcBorders>
              <w:bottom w:val="single" w:sz="4" w:space="0" w:color="auto"/>
            </w:tcBorders>
            <w:vAlign w:val="center"/>
          </w:tcPr>
          <w:p w14:paraId="21FEA6C6" w14:textId="77777777" w:rsidR="00D00DB1" w:rsidRPr="00D00DB1" w:rsidRDefault="00D00DB1" w:rsidP="00D00DB1">
            <w:pPr>
              <w:spacing w:line="240" w:lineRule="auto"/>
              <w:ind w:firstLine="0"/>
              <w:jc w:val="center"/>
              <w:rPr>
                <w:rFonts w:eastAsia="Times New Roman" w:cs="Times New Roman"/>
                <w:b/>
                <w:bCs/>
                <w:szCs w:val="24"/>
                <w:lang w:eastAsia="ru-RU"/>
              </w:rPr>
            </w:pPr>
            <w:r w:rsidRPr="00D00DB1">
              <w:rPr>
                <w:rFonts w:eastAsia="Times New Roman" w:cs="Times New Roman"/>
                <w:b/>
                <w:bCs/>
                <w:szCs w:val="24"/>
                <w:lang w:eastAsia="ru-RU"/>
              </w:rPr>
              <w:t>Инерционный</w:t>
            </w:r>
          </w:p>
        </w:tc>
        <w:tc>
          <w:tcPr>
            <w:tcW w:w="2127" w:type="dxa"/>
            <w:tcBorders>
              <w:bottom w:val="single" w:sz="4" w:space="0" w:color="auto"/>
            </w:tcBorders>
            <w:vAlign w:val="center"/>
          </w:tcPr>
          <w:p w14:paraId="4150B666" w14:textId="77777777" w:rsidR="00D00DB1" w:rsidRPr="00D00DB1" w:rsidRDefault="00D00DB1" w:rsidP="00D00DB1">
            <w:pPr>
              <w:spacing w:line="240" w:lineRule="auto"/>
              <w:ind w:firstLine="0"/>
              <w:jc w:val="center"/>
              <w:rPr>
                <w:rFonts w:eastAsia="Times New Roman" w:cs="Times New Roman"/>
                <w:b/>
                <w:bCs/>
                <w:szCs w:val="24"/>
                <w:lang w:eastAsia="ru-RU"/>
              </w:rPr>
            </w:pPr>
            <w:r w:rsidRPr="00D00DB1">
              <w:rPr>
                <w:rFonts w:eastAsia="Times New Roman" w:cs="Times New Roman"/>
                <w:b/>
                <w:bCs/>
                <w:szCs w:val="24"/>
                <w:lang w:eastAsia="ru-RU"/>
              </w:rPr>
              <w:t>Активный</w:t>
            </w:r>
          </w:p>
        </w:tc>
      </w:tr>
      <w:tr w:rsidR="00D00DB1" w:rsidRPr="00D00DB1" w14:paraId="425D69CF" w14:textId="77777777" w:rsidTr="00162306">
        <w:trPr>
          <w:jc w:val="center"/>
        </w:trPr>
        <w:tc>
          <w:tcPr>
            <w:tcW w:w="4248" w:type="dxa"/>
            <w:tcBorders>
              <w:top w:val="single" w:sz="4" w:space="0" w:color="auto"/>
              <w:left w:val="single" w:sz="4" w:space="0" w:color="auto"/>
              <w:bottom w:val="single" w:sz="4" w:space="0" w:color="auto"/>
              <w:right w:val="nil"/>
            </w:tcBorders>
            <w:shd w:val="clear" w:color="auto" w:fill="auto"/>
            <w:vAlign w:val="center"/>
          </w:tcPr>
          <w:p w14:paraId="47CC1E69" w14:textId="77777777" w:rsidR="00D00DB1" w:rsidRPr="00D00DB1" w:rsidRDefault="00D00DB1" w:rsidP="00D00DB1">
            <w:pPr>
              <w:spacing w:before="100" w:beforeAutospacing="1" w:afterAutospacing="1" w:line="240" w:lineRule="auto"/>
              <w:ind w:firstLine="0"/>
              <w:jc w:val="left"/>
              <w:rPr>
                <w:rFonts w:eastAsia="Times New Roman" w:cs="Times New Roman"/>
                <w:b/>
                <w:bCs/>
                <w:szCs w:val="24"/>
                <w:lang w:eastAsia="ru-RU"/>
              </w:rPr>
            </w:pPr>
            <w:r w:rsidRPr="00D00DB1">
              <w:rPr>
                <w:rFonts w:eastAsia="Times New Roman" w:cs="Times New Roman"/>
                <w:b/>
                <w:bCs/>
                <w:szCs w:val="24"/>
                <w:lang w:eastAsia="ru-RU"/>
              </w:rPr>
              <w:t>А. Масштабы миграции</w:t>
            </w:r>
          </w:p>
        </w:tc>
        <w:tc>
          <w:tcPr>
            <w:tcW w:w="1275" w:type="dxa"/>
            <w:tcBorders>
              <w:top w:val="single" w:sz="4" w:space="0" w:color="auto"/>
              <w:left w:val="nil"/>
              <w:bottom w:val="single" w:sz="4" w:space="0" w:color="auto"/>
              <w:right w:val="nil"/>
            </w:tcBorders>
            <w:vAlign w:val="center"/>
          </w:tcPr>
          <w:p w14:paraId="7CB776F6" w14:textId="77777777" w:rsidR="00D00DB1" w:rsidRPr="00D00DB1" w:rsidRDefault="00D00DB1" w:rsidP="00D00DB1">
            <w:pPr>
              <w:spacing w:line="240" w:lineRule="auto"/>
              <w:ind w:firstLine="0"/>
              <w:jc w:val="center"/>
              <w:rPr>
                <w:rFonts w:eastAsia="Times New Roman" w:cs="Times New Roman"/>
                <w:b/>
                <w:bCs/>
                <w:szCs w:val="24"/>
                <w:lang w:eastAsia="ru-RU"/>
              </w:rPr>
            </w:pPr>
          </w:p>
        </w:tc>
        <w:tc>
          <w:tcPr>
            <w:tcW w:w="1843" w:type="dxa"/>
            <w:tcBorders>
              <w:top w:val="single" w:sz="4" w:space="0" w:color="auto"/>
              <w:left w:val="nil"/>
              <w:bottom w:val="single" w:sz="4" w:space="0" w:color="auto"/>
              <w:right w:val="nil"/>
            </w:tcBorders>
            <w:vAlign w:val="center"/>
          </w:tcPr>
          <w:p w14:paraId="255BACE3" w14:textId="77777777" w:rsidR="00D00DB1" w:rsidRPr="00D00DB1" w:rsidRDefault="00D00DB1" w:rsidP="00D00DB1">
            <w:pPr>
              <w:spacing w:line="240" w:lineRule="auto"/>
              <w:ind w:firstLine="0"/>
              <w:jc w:val="center"/>
              <w:rPr>
                <w:rFonts w:eastAsia="Times New Roman" w:cs="Times New Roman"/>
                <w:b/>
                <w:bCs/>
                <w:szCs w:val="24"/>
                <w:lang w:eastAsia="ru-RU"/>
              </w:rPr>
            </w:pPr>
          </w:p>
        </w:tc>
        <w:tc>
          <w:tcPr>
            <w:tcW w:w="2127" w:type="dxa"/>
            <w:tcBorders>
              <w:top w:val="single" w:sz="4" w:space="0" w:color="auto"/>
              <w:left w:val="nil"/>
              <w:bottom w:val="single" w:sz="4" w:space="0" w:color="auto"/>
            </w:tcBorders>
            <w:vAlign w:val="center"/>
          </w:tcPr>
          <w:p w14:paraId="49043B22" w14:textId="77777777" w:rsidR="00D00DB1" w:rsidRPr="00D00DB1" w:rsidRDefault="00D00DB1" w:rsidP="00D00DB1">
            <w:pPr>
              <w:spacing w:line="240" w:lineRule="auto"/>
              <w:ind w:firstLine="0"/>
              <w:jc w:val="center"/>
              <w:rPr>
                <w:rFonts w:eastAsia="Times New Roman" w:cs="Times New Roman"/>
                <w:b/>
                <w:bCs/>
                <w:szCs w:val="24"/>
                <w:lang w:eastAsia="ru-RU"/>
              </w:rPr>
            </w:pPr>
          </w:p>
        </w:tc>
      </w:tr>
      <w:tr w:rsidR="00D00DB1" w:rsidRPr="00D00DB1" w14:paraId="676CF9C2" w14:textId="77777777" w:rsidTr="00162306">
        <w:trPr>
          <w:jc w:val="center"/>
        </w:trPr>
        <w:tc>
          <w:tcPr>
            <w:tcW w:w="4248" w:type="dxa"/>
            <w:tcBorders>
              <w:top w:val="single" w:sz="4" w:space="0" w:color="auto"/>
              <w:left w:val="single" w:sz="4" w:space="0" w:color="auto"/>
              <w:bottom w:val="single" w:sz="4" w:space="0" w:color="auto"/>
              <w:right w:val="nil"/>
            </w:tcBorders>
            <w:shd w:val="clear" w:color="auto" w:fill="auto"/>
            <w:vAlign w:val="center"/>
          </w:tcPr>
          <w:p w14:paraId="14B0F79A" w14:textId="77777777" w:rsidR="00D00DB1" w:rsidRPr="00D00DB1" w:rsidRDefault="00D00DB1" w:rsidP="00D00DB1">
            <w:pPr>
              <w:spacing w:before="100" w:beforeAutospacing="1" w:afterAutospacing="1" w:line="240" w:lineRule="auto"/>
              <w:ind w:firstLine="0"/>
              <w:jc w:val="left"/>
              <w:rPr>
                <w:rFonts w:eastAsia="Times New Roman" w:cs="Times New Roman"/>
                <w:szCs w:val="24"/>
                <w:lang w:eastAsia="ru-RU"/>
              </w:rPr>
            </w:pPr>
            <w:r w:rsidRPr="00D00DB1">
              <w:rPr>
                <w:rFonts w:eastAsia="Times New Roman" w:cs="Times New Roman"/>
                <w:szCs w:val="24"/>
                <w:lang w:eastAsia="ru-RU"/>
              </w:rPr>
              <w:t>Доля межрегиональной миграции, в % в общем миграционном сальдо</w:t>
            </w:r>
          </w:p>
        </w:tc>
        <w:tc>
          <w:tcPr>
            <w:tcW w:w="1275" w:type="dxa"/>
            <w:tcBorders>
              <w:top w:val="single" w:sz="4" w:space="0" w:color="auto"/>
              <w:bottom w:val="single" w:sz="4" w:space="0" w:color="auto"/>
            </w:tcBorders>
            <w:vAlign w:val="center"/>
          </w:tcPr>
          <w:p w14:paraId="64179AC5"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40</w:t>
            </w:r>
          </w:p>
        </w:tc>
        <w:tc>
          <w:tcPr>
            <w:tcW w:w="1843" w:type="dxa"/>
            <w:tcBorders>
              <w:top w:val="single" w:sz="4" w:space="0" w:color="auto"/>
              <w:bottom w:val="single" w:sz="4" w:space="0" w:color="auto"/>
            </w:tcBorders>
            <w:vAlign w:val="center"/>
          </w:tcPr>
          <w:p w14:paraId="789970DF"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40</w:t>
            </w:r>
          </w:p>
        </w:tc>
        <w:tc>
          <w:tcPr>
            <w:tcW w:w="2127" w:type="dxa"/>
            <w:tcBorders>
              <w:top w:val="single" w:sz="4" w:space="0" w:color="auto"/>
              <w:bottom w:val="single" w:sz="4" w:space="0" w:color="auto"/>
            </w:tcBorders>
            <w:vAlign w:val="center"/>
          </w:tcPr>
          <w:p w14:paraId="318C1E23" w14:textId="77777777" w:rsidR="00D00DB1" w:rsidRPr="00D00DB1" w:rsidRDefault="00D00DB1" w:rsidP="00D00DB1">
            <w:pPr>
              <w:spacing w:line="240" w:lineRule="auto"/>
              <w:ind w:left="-112" w:right="-104" w:firstLine="0"/>
              <w:jc w:val="center"/>
              <w:rPr>
                <w:rFonts w:eastAsia="Times New Roman" w:cs="Times New Roman"/>
                <w:szCs w:val="24"/>
                <w:lang w:eastAsia="ru-RU"/>
              </w:rPr>
            </w:pPr>
            <w:r w:rsidRPr="00D00DB1">
              <w:rPr>
                <w:rFonts w:eastAsia="Times New Roman" w:cs="Times New Roman"/>
                <w:szCs w:val="24"/>
                <w:lang w:eastAsia="ru-RU"/>
              </w:rPr>
              <w:t>рост до 50</w:t>
            </w:r>
          </w:p>
        </w:tc>
      </w:tr>
      <w:tr w:rsidR="00D00DB1" w:rsidRPr="00D00DB1" w14:paraId="21272C75" w14:textId="77777777" w:rsidTr="00162306">
        <w:trPr>
          <w:jc w:val="center"/>
        </w:trPr>
        <w:tc>
          <w:tcPr>
            <w:tcW w:w="4248" w:type="dxa"/>
            <w:tcBorders>
              <w:top w:val="single" w:sz="4" w:space="0" w:color="auto"/>
              <w:left w:val="single" w:sz="4" w:space="0" w:color="auto"/>
              <w:bottom w:val="single" w:sz="4" w:space="0" w:color="auto"/>
              <w:right w:val="nil"/>
            </w:tcBorders>
            <w:shd w:val="clear" w:color="auto" w:fill="auto"/>
            <w:vAlign w:val="center"/>
          </w:tcPr>
          <w:p w14:paraId="5AB66789" w14:textId="77777777" w:rsidR="00D00DB1" w:rsidRPr="00D00DB1" w:rsidRDefault="00D00DB1" w:rsidP="00D00DB1">
            <w:pPr>
              <w:spacing w:line="240" w:lineRule="auto"/>
              <w:ind w:left="30" w:firstLine="0"/>
              <w:jc w:val="left"/>
              <w:rPr>
                <w:rFonts w:eastAsia="Times New Roman" w:cs="Times New Roman"/>
                <w:szCs w:val="24"/>
                <w:lang w:eastAsia="ru-RU"/>
              </w:rPr>
            </w:pPr>
            <w:r w:rsidRPr="00D00DB1">
              <w:rPr>
                <w:rFonts w:eastAsia="Times New Roman" w:cs="Times New Roman"/>
                <w:szCs w:val="24"/>
                <w:lang w:eastAsia="ru-RU"/>
              </w:rPr>
              <w:t>Доля лиц с педагогическим образованием, в % в миграционном сальдо из регионов России</w:t>
            </w:r>
          </w:p>
        </w:tc>
        <w:tc>
          <w:tcPr>
            <w:tcW w:w="1275" w:type="dxa"/>
            <w:tcBorders>
              <w:top w:val="single" w:sz="4" w:space="0" w:color="auto"/>
              <w:bottom w:val="single" w:sz="4" w:space="0" w:color="auto"/>
            </w:tcBorders>
            <w:vAlign w:val="center"/>
          </w:tcPr>
          <w:p w14:paraId="22AEC75E"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х</w:t>
            </w:r>
          </w:p>
        </w:tc>
        <w:tc>
          <w:tcPr>
            <w:tcW w:w="1843" w:type="dxa"/>
            <w:tcBorders>
              <w:top w:val="single" w:sz="4" w:space="0" w:color="auto"/>
              <w:bottom w:val="single" w:sz="4" w:space="0" w:color="auto"/>
            </w:tcBorders>
            <w:vAlign w:val="center"/>
          </w:tcPr>
          <w:p w14:paraId="26231766"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4</w:t>
            </w:r>
          </w:p>
        </w:tc>
        <w:tc>
          <w:tcPr>
            <w:tcW w:w="2127" w:type="dxa"/>
            <w:tcBorders>
              <w:top w:val="single" w:sz="4" w:space="0" w:color="auto"/>
              <w:bottom w:val="single" w:sz="4" w:space="0" w:color="auto"/>
            </w:tcBorders>
            <w:vAlign w:val="center"/>
          </w:tcPr>
          <w:p w14:paraId="2B456B03"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рост до 5</w:t>
            </w:r>
          </w:p>
        </w:tc>
      </w:tr>
      <w:tr w:rsidR="00D00DB1" w:rsidRPr="00D00DB1" w14:paraId="0A8338AC" w14:textId="77777777" w:rsidTr="00162306">
        <w:trPr>
          <w:jc w:val="center"/>
        </w:trPr>
        <w:tc>
          <w:tcPr>
            <w:tcW w:w="7366" w:type="dxa"/>
            <w:gridSpan w:val="3"/>
            <w:tcBorders>
              <w:bottom w:val="single" w:sz="4" w:space="0" w:color="auto"/>
              <w:right w:val="nil"/>
            </w:tcBorders>
          </w:tcPr>
          <w:p w14:paraId="76E13A39" w14:textId="77777777" w:rsidR="00D00DB1" w:rsidRPr="00D00DB1" w:rsidRDefault="00D00DB1" w:rsidP="00D00DB1">
            <w:pPr>
              <w:spacing w:line="240" w:lineRule="auto"/>
              <w:ind w:firstLine="0"/>
              <w:jc w:val="left"/>
              <w:rPr>
                <w:rFonts w:eastAsia="Times New Roman" w:cs="Times New Roman"/>
                <w:b/>
                <w:bCs/>
                <w:szCs w:val="24"/>
                <w:lang w:eastAsia="ru-RU"/>
              </w:rPr>
            </w:pPr>
            <w:r w:rsidRPr="00D00DB1">
              <w:rPr>
                <w:rFonts w:eastAsia="Times New Roman" w:cs="Times New Roman"/>
                <w:b/>
                <w:bCs/>
                <w:szCs w:val="24"/>
                <w:lang w:eastAsia="ru-RU"/>
              </w:rPr>
              <w:t>Б. Подготовка учителей и рынок труда</w:t>
            </w:r>
          </w:p>
        </w:tc>
        <w:tc>
          <w:tcPr>
            <w:tcW w:w="2127" w:type="dxa"/>
            <w:tcBorders>
              <w:left w:val="nil"/>
            </w:tcBorders>
            <w:vAlign w:val="center"/>
          </w:tcPr>
          <w:p w14:paraId="3983A5FA" w14:textId="77777777" w:rsidR="00D00DB1" w:rsidRPr="00D00DB1" w:rsidRDefault="00D00DB1" w:rsidP="00D00DB1">
            <w:pPr>
              <w:spacing w:line="240" w:lineRule="auto"/>
              <w:ind w:firstLine="0"/>
              <w:jc w:val="center"/>
              <w:rPr>
                <w:rFonts w:eastAsia="Times New Roman" w:cs="Times New Roman"/>
                <w:b/>
                <w:bCs/>
                <w:szCs w:val="24"/>
                <w:lang w:eastAsia="ru-RU"/>
              </w:rPr>
            </w:pPr>
          </w:p>
        </w:tc>
      </w:tr>
      <w:tr w:rsidR="00D00DB1" w:rsidRPr="00D00DB1" w14:paraId="17067DB1" w14:textId="77777777" w:rsidTr="00162306">
        <w:trPr>
          <w:jc w:val="center"/>
        </w:trPr>
        <w:tc>
          <w:tcPr>
            <w:tcW w:w="4248" w:type="dxa"/>
            <w:tcBorders>
              <w:top w:val="single" w:sz="4" w:space="0" w:color="auto"/>
              <w:left w:val="single" w:sz="4" w:space="0" w:color="auto"/>
              <w:bottom w:val="single" w:sz="4" w:space="0" w:color="auto"/>
              <w:right w:val="nil"/>
            </w:tcBorders>
            <w:shd w:val="clear" w:color="auto" w:fill="auto"/>
            <w:vAlign w:val="bottom"/>
          </w:tcPr>
          <w:p w14:paraId="6721D195"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Выпуск специалистов, чел.</w:t>
            </w:r>
          </w:p>
        </w:tc>
        <w:tc>
          <w:tcPr>
            <w:tcW w:w="1275" w:type="dxa"/>
            <w:tcBorders>
              <w:top w:val="single" w:sz="4" w:space="0" w:color="auto"/>
              <w:bottom w:val="single" w:sz="4" w:space="0" w:color="auto"/>
            </w:tcBorders>
            <w:vAlign w:val="center"/>
          </w:tcPr>
          <w:p w14:paraId="17723CB0"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520</w:t>
            </w:r>
          </w:p>
        </w:tc>
        <w:tc>
          <w:tcPr>
            <w:tcW w:w="1843" w:type="dxa"/>
            <w:vAlign w:val="center"/>
          </w:tcPr>
          <w:p w14:paraId="148EF392"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520</w:t>
            </w:r>
          </w:p>
        </w:tc>
        <w:tc>
          <w:tcPr>
            <w:tcW w:w="2127" w:type="dxa"/>
            <w:vAlign w:val="center"/>
          </w:tcPr>
          <w:p w14:paraId="4B22F464"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520</w:t>
            </w:r>
          </w:p>
        </w:tc>
      </w:tr>
      <w:tr w:rsidR="00D00DB1" w:rsidRPr="00D00DB1" w14:paraId="2F15CB4A" w14:textId="77777777" w:rsidTr="00162306">
        <w:trPr>
          <w:jc w:val="center"/>
        </w:trPr>
        <w:tc>
          <w:tcPr>
            <w:tcW w:w="4248" w:type="dxa"/>
            <w:tcBorders>
              <w:top w:val="single" w:sz="4" w:space="0" w:color="auto"/>
              <w:left w:val="single" w:sz="4" w:space="0" w:color="auto"/>
              <w:bottom w:val="single" w:sz="4" w:space="0" w:color="auto"/>
              <w:right w:val="nil"/>
            </w:tcBorders>
            <w:shd w:val="clear" w:color="auto" w:fill="auto"/>
            <w:vAlign w:val="bottom"/>
          </w:tcPr>
          <w:p w14:paraId="6F10AF36" w14:textId="77777777" w:rsidR="00D00DB1" w:rsidRPr="00D00DB1" w:rsidRDefault="00D00DB1" w:rsidP="00D00DB1">
            <w:pPr>
              <w:spacing w:line="240" w:lineRule="auto"/>
              <w:ind w:left="314" w:firstLine="0"/>
              <w:jc w:val="left"/>
              <w:rPr>
                <w:rFonts w:eastAsia="Times New Roman" w:cs="Times New Roman"/>
                <w:szCs w:val="24"/>
                <w:lang w:eastAsia="ru-RU"/>
              </w:rPr>
            </w:pPr>
            <w:r w:rsidRPr="00D00DB1">
              <w:rPr>
                <w:rFonts w:eastAsia="Times New Roman" w:cs="Times New Roman"/>
                <w:szCs w:val="24"/>
                <w:lang w:eastAsia="ru-RU"/>
              </w:rPr>
              <w:t xml:space="preserve"> в т.ч. доля готовых работать</w:t>
            </w:r>
            <w:r w:rsidRPr="00D00DB1">
              <w:rPr>
                <w:rFonts w:eastAsia="Times New Roman" w:cs="Times New Roman"/>
                <w:szCs w:val="24"/>
                <w:lang w:eastAsia="ru-RU"/>
              </w:rPr>
              <w:br/>
              <w:t xml:space="preserve"> по специальности, в % от общего выпуска</w:t>
            </w:r>
          </w:p>
        </w:tc>
        <w:tc>
          <w:tcPr>
            <w:tcW w:w="1275" w:type="dxa"/>
            <w:tcBorders>
              <w:top w:val="single" w:sz="4" w:space="0" w:color="auto"/>
              <w:bottom w:val="single" w:sz="4" w:space="0" w:color="auto"/>
            </w:tcBorders>
            <w:vAlign w:val="center"/>
          </w:tcPr>
          <w:p w14:paraId="6E1EA87F"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40</w:t>
            </w:r>
          </w:p>
        </w:tc>
        <w:tc>
          <w:tcPr>
            <w:tcW w:w="1843" w:type="dxa"/>
            <w:vAlign w:val="center"/>
          </w:tcPr>
          <w:p w14:paraId="2932EFF9"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40</w:t>
            </w:r>
          </w:p>
        </w:tc>
        <w:tc>
          <w:tcPr>
            <w:tcW w:w="2127" w:type="dxa"/>
            <w:vAlign w:val="center"/>
          </w:tcPr>
          <w:p w14:paraId="222CE339"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рост до 70</w:t>
            </w:r>
          </w:p>
        </w:tc>
      </w:tr>
      <w:tr w:rsidR="00D00DB1" w:rsidRPr="00D00DB1" w14:paraId="684C5A6A" w14:textId="77777777" w:rsidTr="00162306">
        <w:trPr>
          <w:jc w:val="center"/>
        </w:trPr>
        <w:tc>
          <w:tcPr>
            <w:tcW w:w="4248" w:type="dxa"/>
            <w:tcBorders>
              <w:top w:val="single" w:sz="4" w:space="0" w:color="auto"/>
              <w:left w:val="single" w:sz="4" w:space="0" w:color="auto"/>
              <w:bottom w:val="single" w:sz="4" w:space="0" w:color="auto"/>
              <w:right w:val="nil"/>
            </w:tcBorders>
            <w:shd w:val="clear" w:color="auto" w:fill="auto"/>
            <w:vAlign w:val="bottom"/>
          </w:tcPr>
          <w:p w14:paraId="72249798" w14:textId="77777777" w:rsidR="00D00DB1" w:rsidRPr="00D00DB1" w:rsidRDefault="00D00DB1" w:rsidP="00D00DB1">
            <w:pPr>
              <w:spacing w:before="100" w:beforeAutospacing="1" w:afterAutospacing="1" w:line="240" w:lineRule="auto"/>
              <w:ind w:firstLine="0"/>
              <w:jc w:val="left"/>
              <w:rPr>
                <w:rFonts w:eastAsia="Times New Roman" w:cs="Times New Roman"/>
                <w:szCs w:val="24"/>
                <w:lang w:eastAsia="ru-RU"/>
              </w:rPr>
            </w:pPr>
            <w:r w:rsidRPr="00D00DB1">
              <w:rPr>
                <w:rFonts w:eastAsia="Times New Roman" w:cs="Times New Roman"/>
                <w:szCs w:val="24"/>
                <w:lang w:eastAsia="ru-RU"/>
              </w:rPr>
              <w:t xml:space="preserve">Вхождение на рынок труда выпускников прошлых лет, в % от общего выпуска </w:t>
            </w:r>
          </w:p>
        </w:tc>
        <w:tc>
          <w:tcPr>
            <w:tcW w:w="1275" w:type="dxa"/>
            <w:tcBorders>
              <w:top w:val="single" w:sz="4" w:space="0" w:color="auto"/>
              <w:bottom w:val="single" w:sz="4" w:space="0" w:color="auto"/>
            </w:tcBorders>
            <w:vAlign w:val="center"/>
          </w:tcPr>
          <w:p w14:paraId="00D88787"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х</w:t>
            </w:r>
          </w:p>
        </w:tc>
        <w:tc>
          <w:tcPr>
            <w:tcW w:w="1843" w:type="dxa"/>
            <w:tcBorders>
              <w:bottom w:val="single" w:sz="4" w:space="0" w:color="auto"/>
            </w:tcBorders>
            <w:vAlign w:val="center"/>
          </w:tcPr>
          <w:p w14:paraId="0DD3E956"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1,3</w:t>
            </w:r>
          </w:p>
        </w:tc>
        <w:tc>
          <w:tcPr>
            <w:tcW w:w="2127" w:type="dxa"/>
            <w:tcBorders>
              <w:bottom w:val="single" w:sz="4" w:space="0" w:color="auto"/>
            </w:tcBorders>
            <w:vAlign w:val="center"/>
          </w:tcPr>
          <w:p w14:paraId="15AB50ED"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1,5</w:t>
            </w:r>
          </w:p>
        </w:tc>
      </w:tr>
      <w:tr w:rsidR="00D00DB1" w:rsidRPr="00D00DB1" w14:paraId="4844BEF6" w14:textId="77777777" w:rsidTr="00162306">
        <w:trPr>
          <w:jc w:val="center"/>
        </w:trPr>
        <w:tc>
          <w:tcPr>
            <w:tcW w:w="4248" w:type="dxa"/>
          </w:tcPr>
          <w:p w14:paraId="5435938C" w14:textId="77777777" w:rsidR="00D00DB1" w:rsidRPr="00D00DB1" w:rsidRDefault="00D00DB1" w:rsidP="00D00DB1">
            <w:pPr>
              <w:spacing w:before="100" w:beforeAutospacing="1" w:afterAutospacing="1" w:line="240" w:lineRule="auto"/>
              <w:ind w:firstLine="0"/>
              <w:jc w:val="left"/>
              <w:rPr>
                <w:rFonts w:eastAsia="Times New Roman" w:cs="Times New Roman"/>
                <w:szCs w:val="24"/>
                <w:lang w:eastAsia="ru-RU"/>
              </w:rPr>
            </w:pPr>
            <w:r w:rsidRPr="00D00DB1">
              <w:rPr>
                <w:rFonts w:eastAsia="Times New Roman" w:cs="Times New Roman"/>
                <w:szCs w:val="24"/>
                <w:lang w:eastAsia="ru-RU"/>
              </w:rPr>
              <w:t>Вхождение на рынок специалистов из числа мигрантов прошлых лет, в % от их среднего числа за 3 года*</w:t>
            </w:r>
          </w:p>
        </w:tc>
        <w:tc>
          <w:tcPr>
            <w:tcW w:w="1275" w:type="dxa"/>
            <w:vAlign w:val="center"/>
          </w:tcPr>
          <w:p w14:paraId="266A4DC2"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х</w:t>
            </w:r>
          </w:p>
        </w:tc>
        <w:tc>
          <w:tcPr>
            <w:tcW w:w="1843" w:type="dxa"/>
            <w:vAlign w:val="center"/>
          </w:tcPr>
          <w:p w14:paraId="5735D488"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40</w:t>
            </w:r>
          </w:p>
        </w:tc>
        <w:tc>
          <w:tcPr>
            <w:tcW w:w="2127" w:type="dxa"/>
            <w:vAlign w:val="center"/>
          </w:tcPr>
          <w:p w14:paraId="47274311"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50</w:t>
            </w:r>
          </w:p>
        </w:tc>
      </w:tr>
      <w:tr w:rsidR="00D00DB1" w:rsidRPr="00D00DB1" w14:paraId="16E8AD47" w14:textId="77777777" w:rsidTr="00162306">
        <w:trPr>
          <w:jc w:val="center"/>
        </w:trPr>
        <w:tc>
          <w:tcPr>
            <w:tcW w:w="4248" w:type="dxa"/>
          </w:tcPr>
          <w:p w14:paraId="105ED0C4" w14:textId="77777777" w:rsidR="00D00DB1" w:rsidRPr="00D00DB1" w:rsidRDefault="00D00DB1" w:rsidP="00D00DB1">
            <w:pPr>
              <w:spacing w:before="100" w:beforeAutospacing="1" w:afterAutospacing="1" w:line="240" w:lineRule="auto"/>
              <w:ind w:firstLine="0"/>
              <w:jc w:val="left"/>
              <w:rPr>
                <w:rFonts w:eastAsia="Times New Roman" w:cs="Times New Roman"/>
                <w:szCs w:val="24"/>
                <w:lang w:eastAsia="ru-RU"/>
              </w:rPr>
            </w:pPr>
            <w:r w:rsidRPr="00D00DB1">
              <w:rPr>
                <w:rFonts w:eastAsia="Times New Roman" w:cs="Times New Roman"/>
                <w:szCs w:val="24"/>
                <w:lang w:eastAsia="ru-RU"/>
              </w:rPr>
              <w:t xml:space="preserve">Доля трудоустроенных мигрантов в текущем году, в % от общего числа мигрантов с педагогическим образованием </w:t>
            </w:r>
          </w:p>
        </w:tc>
        <w:tc>
          <w:tcPr>
            <w:tcW w:w="1275" w:type="dxa"/>
            <w:vAlign w:val="center"/>
          </w:tcPr>
          <w:p w14:paraId="207BAA2D"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х</w:t>
            </w:r>
          </w:p>
        </w:tc>
        <w:tc>
          <w:tcPr>
            <w:tcW w:w="1843" w:type="dxa"/>
            <w:vAlign w:val="center"/>
          </w:tcPr>
          <w:p w14:paraId="433C31F3"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60</w:t>
            </w:r>
          </w:p>
        </w:tc>
        <w:tc>
          <w:tcPr>
            <w:tcW w:w="2127" w:type="dxa"/>
            <w:vAlign w:val="center"/>
          </w:tcPr>
          <w:p w14:paraId="77551A8E"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рост до 70</w:t>
            </w:r>
          </w:p>
        </w:tc>
      </w:tr>
      <w:tr w:rsidR="00D00DB1" w:rsidRPr="00D00DB1" w14:paraId="2E637B6B" w14:textId="77777777" w:rsidTr="00162306">
        <w:trPr>
          <w:jc w:val="center"/>
        </w:trPr>
        <w:tc>
          <w:tcPr>
            <w:tcW w:w="4248" w:type="dxa"/>
            <w:tcBorders>
              <w:right w:val="nil"/>
            </w:tcBorders>
          </w:tcPr>
          <w:p w14:paraId="774C41A6" w14:textId="77777777" w:rsidR="00D00DB1" w:rsidRPr="00D00DB1" w:rsidRDefault="00D00DB1" w:rsidP="00D00DB1">
            <w:pPr>
              <w:spacing w:line="240" w:lineRule="auto"/>
              <w:ind w:firstLine="0"/>
              <w:jc w:val="left"/>
              <w:rPr>
                <w:rFonts w:eastAsia="Times New Roman" w:cs="Times New Roman"/>
                <w:b/>
                <w:bCs/>
                <w:szCs w:val="24"/>
                <w:lang w:eastAsia="ru-RU"/>
              </w:rPr>
            </w:pPr>
            <w:r w:rsidRPr="00D00DB1">
              <w:rPr>
                <w:rFonts w:eastAsia="Times New Roman" w:cs="Times New Roman"/>
                <w:b/>
                <w:bCs/>
                <w:szCs w:val="24"/>
                <w:lang w:eastAsia="ru-RU"/>
              </w:rPr>
              <w:t>В. Система общего образования</w:t>
            </w:r>
          </w:p>
        </w:tc>
        <w:tc>
          <w:tcPr>
            <w:tcW w:w="1275" w:type="dxa"/>
            <w:tcBorders>
              <w:left w:val="nil"/>
              <w:right w:val="nil"/>
            </w:tcBorders>
            <w:vAlign w:val="center"/>
          </w:tcPr>
          <w:p w14:paraId="437F7ABC" w14:textId="77777777" w:rsidR="00D00DB1" w:rsidRPr="00D00DB1" w:rsidRDefault="00D00DB1" w:rsidP="00D00DB1">
            <w:pPr>
              <w:spacing w:line="240" w:lineRule="auto"/>
              <w:ind w:firstLine="0"/>
              <w:jc w:val="center"/>
              <w:rPr>
                <w:rFonts w:eastAsia="Times New Roman" w:cs="Times New Roman"/>
                <w:b/>
                <w:bCs/>
                <w:szCs w:val="24"/>
                <w:lang w:eastAsia="ru-RU"/>
              </w:rPr>
            </w:pPr>
          </w:p>
        </w:tc>
        <w:tc>
          <w:tcPr>
            <w:tcW w:w="1843" w:type="dxa"/>
            <w:tcBorders>
              <w:left w:val="nil"/>
              <w:right w:val="nil"/>
            </w:tcBorders>
            <w:vAlign w:val="center"/>
          </w:tcPr>
          <w:p w14:paraId="0C945AD6" w14:textId="77777777" w:rsidR="00D00DB1" w:rsidRPr="00D00DB1" w:rsidRDefault="00D00DB1" w:rsidP="00D00DB1">
            <w:pPr>
              <w:spacing w:line="240" w:lineRule="auto"/>
              <w:ind w:firstLine="0"/>
              <w:jc w:val="center"/>
              <w:rPr>
                <w:rFonts w:eastAsia="Times New Roman" w:cs="Times New Roman"/>
                <w:b/>
                <w:bCs/>
                <w:szCs w:val="24"/>
                <w:lang w:eastAsia="ru-RU"/>
              </w:rPr>
            </w:pPr>
          </w:p>
        </w:tc>
        <w:tc>
          <w:tcPr>
            <w:tcW w:w="2127" w:type="dxa"/>
            <w:tcBorders>
              <w:left w:val="nil"/>
            </w:tcBorders>
            <w:vAlign w:val="center"/>
          </w:tcPr>
          <w:p w14:paraId="326D83BB" w14:textId="77777777" w:rsidR="00D00DB1" w:rsidRPr="00D00DB1" w:rsidRDefault="00D00DB1" w:rsidP="00D00DB1">
            <w:pPr>
              <w:spacing w:line="240" w:lineRule="auto"/>
              <w:ind w:firstLine="0"/>
              <w:jc w:val="center"/>
              <w:rPr>
                <w:rFonts w:eastAsia="Times New Roman" w:cs="Times New Roman"/>
                <w:b/>
                <w:bCs/>
                <w:szCs w:val="24"/>
                <w:lang w:eastAsia="ru-RU"/>
              </w:rPr>
            </w:pPr>
          </w:p>
        </w:tc>
      </w:tr>
      <w:tr w:rsidR="00D00DB1" w:rsidRPr="00D00DB1" w14:paraId="64028695" w14:textId="77777777" w:rsidTr="00162306">
        <w:trPr>
          <w:jc w:val="center"/>
        </w:trPr>
        <w:tc>
          <w:tcPr>
            <w:tcW w:w="4248" w:type="dxa"/>
          </w:tcPr>
          <w:p w14:paraId="39829396"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Коэффициент оборота по выбытию кадров, в % от общего числа учителей предыдущего года</w:t>
            </w:r>
          </w:p>
        </w:tc>
        <w:tc>
          <w:tcPr>
            <w:tcW w:w="1275" w:type="dxa"/>
            <w:vAlign w:val="center"/>
          </w:tcPr>
          <w:p w14:paraId="6164A18E"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14,7</w:t>
            </w:r>
          </w:p>
        </w:tc>
        <w:tc>
          <w:tcPr>
            <w:tcW w:w="1843" w:type="dxa"/>
            <w:vAlign w:val="center"/>
          </w:tcPr>
          <w:p w14:paraId="6C96AA09" w14:textId="77777777" w:rsidR="00D00DB1" w:rsidRPr="00D00DB1" w:rsidRDefault="00D00DB1" w:rsidP="00D00DB1">
            <w:pPr>
              <w:spacing w:line="240" w:lineRule="auto"/>
              <w:ind w:firstLine="0"/>
              <w:jc w:val="center"/>
              <w:rPr>
                <w:rFonts w:eastAsia="Calibri" w:cs="Times New Roman"/>
                <w:sz w:val="22"/>
              </w:rPr>
            </w:pPr>
            <w:r w:rsidRPr="00D00DB1">
              <w:rPr>
                <w:rFonts w:eastAsia="Calibri" w:cs="Times New Roman"/>
                <w:sz w:val="22"/>
              </w:rPr>
              <w:t>14,7</w:t>
            </w:r>
          </w:p>
        </w:tc>
        <w:tc>
          <w:tcPr>
            <w:tcW w:w="2127" w:type="dxa"/>
            <w:vAlign w:val="center"/>
          </w:tcPr>
          <w:p w14:paraId="6B061939" w14:textId="77777777" w:rsidR="00D00DB1" w:rsidRPr="00D00DB1" w:rsidRDefault="00D00DB1" w:rsidP="00D00DB1">
            <w:pPr>
              <w:spacing w:line="240" w:lineRule="auto"/>
              <w:ind w:firstLine="0"/>
              <w:jc w:val="center"/>
              <w:rPr>
                <w:rFonts w:eastAsia="Calibri" w:cs="Times New Roman"/>
                <w:sz w:val="22"/>
              </w:rPr>
            </w:pPr>
            <w:r w:rsidRPr="00D00DB1">
              <w:rPr>
                <w:rFonts w:eastAsia="Calibri" w:cs="Times New Roman"/>
                <w:sz w:val="22"/>
              </w:rPr>
              <w:t>14,7</w:t>
            </w:r>
          </w:p>
        </w:tc>
      </w:tr>
      <w:tr w:rsidR="00D00DB1" w:rsidRPr="00D00DB1" w14:paraId="2A339CB5" w14:textId="77777777" w:rsidTr="00162306">
        <w:trPr>
          <w:jc w:val="center"/>
        </w:trPr>
        <w:tc>
          <w:tcPr>
            <w:tcW w:w="4248" w:type="dxa"/>
          </w:tcPr>
          <w:p w14:paraId="4FF1EB1A"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Доля прочих категорий учителей**, в % к общему числу принятых учителей</w:t>
            </w:r>
          </w:p>
        </w:tc>
        <w:tc>
          <w:tcPr>
            <w:tcW w:w="1275" w:type="dxa"/>
            <w:vAlign w:val="center"/>
          </w:tcPr>
          <w:p w14:paraId="0ED530A5"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62</w:t>
            </w:r>
          </w:p>
        </w:tc>
        <w:tc>
          <w:tcPr>
            <w:tcW w:w="1843" w:type="dxa"/>
            <w:vAlign w:val="center"/>
          </w:tcPr>
          <w:p w14:paraId="23B7E882"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62</w:t>
            </w:r>
          </w:p>
        </w:tc>
        <w:tc>
          <w:tcPr>
            <w:tcW w:w="2127" w:type="dxa"/>
            <w:vAlign w:val="center"/>
          </w:tcPr>
          <w:p w14:paraId="615F9067"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62</w:t>
            </w:r>
          </w:p>
        </w:tc>
      </w:tr>
      <w:tr w:rsidR="00D00DB1" w:rsidRPr="00D00DB1" w14:paraId="42E954E1" w14:textId="77777777" w:rsidTr="00162306">
        <w:trPr>
          <w:jc w:val="center"/>
        </w:trPr>
        <w:tc>
          <w:tcPr>
            <w:tcW w:w="4248" w:type="dxa"/>
          </w:tcPr>
          <w:p w14:paraId="190F84B4"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Число обучающихся, всего</w:t>
            </w:r>
          </w:p>
        </w:tc>
        <w:tc>
          <w:tcPr>
            <w:tcW w:w="1275" w:type="dxa"/>
            <w:vAlign w:val="center"/>
          </w:tcPr>
          <w:p w14:paraId="0362A2AB" w14:textId="77777777" w:rsidR="00D00DB1" w:rsidRPr="00D00DB1" w:rsidRDefault="00D00DB1" w:rsidP="00D00DB1">
            <w:pPr>
              <w:spacing w:line="240" w:lineRule="auto"/>
              <w:ind w:firstLine="0"/>
              <w:jc w:val="center"/>
              <w:rPr>
                <w:rFonts w:eastAsia="Times New Roman" w:cs="Times New Roman"/>
                <w:szCs w:val="24"/>
                <w:lang w:eastAsia="ru-RU"/>
              </w:rPr>
            </w:pPr>
          </w:p>
        </w:tc>
        <w:tc>
          <w:tcPr>
            <w:tcW w:w="1843" w:type="dxa"/>
            <w:vAlign w:val="center"/>
          </w:tcPr>
          <w:p w14:paraId="7A073337" w14:textId="77777777" w:rsidR="00D00DB1" w:rsidRPr="00D00DB1" w:rsidRDefault="00D00DB1" w:rsidP="00D00DB1">
            <w:pPr>
              <w:spacing w:line="240" w:lineRule="auto"/>
              <w:ind w:firstLine="0"/>
              <w:jc w:val="center"/>
              <w:rPr>
                <w:rFonts w:eastAsia="Times New Roman" w:cs="Times New Roman"/>
                <w:szCs w:val="24"/>
                <w:lang w:eastAsia="ru-RU"/>
              </w:rPr>
            </w:pPr>
          </w:p>
        </w:tc>
        <w:tc>
          <w:tcPr>
            <w:tcW w:w="2127" w:type="dxa"/>
            <w:vAlign w:val="center"/>
          </w:tcPr>
          <w:p w14:paraId="0144AE8F" w14:textId="77777777" w:rsidR="00D00DB1" w:rsidRPr="00D00DB1" w:rsidRDefault="00D00DB1" w:rsidP="00D00DB1">
            <w:pPr>
              <w:spacing w:line="240" w:lineRule="auto"/>
              <w:ind w:firstLine="0"/>
              <w:jc w:val="center"/>
              <w:rPr>
                <w:rFonts w:eastAsia="Times New Roman" w:cs="Times New Roman"/>
                <w:szCs w:val="24"/>
                <w:lang w:eastAsia="ru-RU"/>
              </w:rPr>
            </w:pPr>
          </w:p>
        </w:tc>
      </w:tr>
      <w:tr w:rsidR="00D00DB1" w:rsidRPr="00D00DB1" w14:paraId="1FB2FD1F" w14:textId="77777777" w:rsidTr="00162306">
        <w:trPr>
          <w:jc w:val="center"/>
        </w:trPr>
        <w:tc>
          <w:tcPr>
            <w:tcW w:w="4248" w:type="dxa"/>
          </w:tcPr>
          <w:p w14:paraId="0C6A06AC" w14:textId="77777777" w:rsidR="00D00DB1" w:rsidRPr="00D00DB1" w:rsidRDefault="00D00DB1" w:rsidP="00D00DB1">
            <w:pPr>
              <w:spacing w:line="240" w:lineRule="auto"/>
              <w:ind w:left="316" w:firstLine="0"/>
              <w:jc w:val="left"/>
              <w:rPr>
                <w:rFonts w:eastAsia="Times New Roman" w:cs="Times New Roman"/>
                <w:szCs w:val="24"/>
                <w:lang w:eastAsia="ru-RU"/>
              </w:rPr>
            </w:pPr>
            <w:r w:rsidRPr="00D00DB1">
              <w:rPr>
                <w:rFonts w:eastAsia="Times New Roman" w:cs="Times New Roman"/>
                <w:szCs w:val="24"/>
                <w:lang w:eastAsia="ru-RU"/>
              </w:rPr>
              <w:t>доля обучающихся, в % из общего числа детей 6-15 лет</w:t>
            </w:r>
          </w:p>
        </w:tc>
        <w:tc>
          <w:tcPr>
            <w:tcW w:w="1275" w:type="dxa"/>
            <w:vAlign w:val="center"/>
          </w:tcPr>
          <w:p w14:paraId="5A8EA5A3"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94,2</w:t>
            </w:r>
          </w:p>
        </w:tc>
        <w:tc>
          <w:tcPr>
            <w:tcW w:w="1843" w:type="dxa"/>
            <w:vAlign w:val="center"/>
          </w:tcPr>
          <w:p w14:paraId="2D753E0D"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94,2</w:t>
            </w:r>
          </w:p>
        </w:tc>
        <w:tc>
          <w:tcPr>
            <w:tcW w:w="2127" w:type="dxa"/>
            <w:vAlign w:val="center"/>
          </w:tcPr>
          <w:p w14:paraId="05DA386A"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94,2</w:t>
            </w:r>
          </w:p>
        </w:tc>
      </w:tr>
      <w:tr w:rsidR="00D00DB1" w:rsidRPr="00D00DB1" w14:paraId="7AC02266" w14:textId="77777777" w:rsidTr="00162306">
        <w:trPr>
          <w:jc w:val="center"/>
        </w:trPr>
        <w:tc>
          <w:tcPr>
            <w:tcW w:w="4248" w:type="dxa"/>
          </w:tcPr>
          <w:p w14:paraId="30A55419" w14:textId="77777777" w:rsidR="00D00DB1" w:rsidRPr="00D00DB1" w:rsidRDefault="00D00DB1" w:rsidP="00D00DB1">
            <w:pPr>
              <w:spacing w:line="240" w:lineRule="auto"/>
              <w:ind w:left="316" w:firstLine="0"/>
              <w:jc w:val="left"/>
              <w:rPr>
                <w:rFonts w:eastAsia="Times New Roman" w:cs="Times New Roman"/>
                <w:szCs w:val="24"/>
                <w:lang w:eastAsia="ru-RU"/>
              </w:rPr>
            </w:pPr>
            <w:r w:rsidRPr="00D00DB1">
              <w:rPr>
                <w:rFonts w:eastAsia="Times New Roman" w:cs="Times New Roman"/>
                <w:szCs w:val="24"/>
                <w:lang w:eastAsia="ru-RU"/>
              </w:rPr>
              <w:t>доля обучающихся, в % из общего числа детей 16-18 лет</w:t>
            </w:r>
          </w:p>
        </w:tc>
        <w:tc>
          <w:tcPr>
            <w:tcW w:w="1275" w:type="dxa"/>
            <w:vAlign w:val="center"/>
          </w:tcPr>
          <w:p w14:paraId="519801A5"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30,0</w:t>
            </w:r>
          </w:p>
        </w:tc>
        <w:tc>
          <w:tcPr>
            <w:tcW w:w="1843" w:type="dxa"/>
            <w:vAlign w:val="center"/>
          </w:tcPr>
          <w:p w14:paraId="4F840A7B"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30,0</w:t>
            </w:r>
          </w:p>
        </w:tc>
        <w:tc>
          <w:tcPr>
            <w:tcW w:w="2127" w:type="dxa"/>
            <w:vAlign w:val="center"/>
          </w:tcPr>
          <w:p w14:paraId="1792EDF9"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30,0</w:t>
            </w:r>
          </w:p>
        </w:tc>
      </w:tr>
      <w:tr w:rsidR="00D00DB1" w:rsidRPr="00D00DB1" w14:paraId="185DA6A4" w14:textId="77777777" w:rsidTr="00162306">
        <w:trPr>
          <w:jc w:val="center"/>
        </w:trPr>
        <w:tc>
          <w:tcPr>
            <w:tcW w:w="4248" w:type="dxa"/>
          </w:tcPr>
          <w:p w14:paraId="37F4A50E"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Число обучающихся на 1 учителя, чел.</w:t>
            </w:r>
          </w:p>
        </w:tc>
        <w:tc>
          <w:tcPr>
            <w:tcW w:w="1275" w:type="dxa"/>
            <w:vAlign w:val="center"/>
          </w:tcPr>
          <w:p w14:paraId="3F6CE99F"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20,0</w:t>
            </w:r>
          </w:p>
        </w:tc>
        <w:tc>
          <w:tcPr>
            <w:tcW w:w="1843" w:type="dxa"/>
            <w:vAlign w:val="center"/>
          </w:tcPr>
          <w:p w14:paraId="504B42F1"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20,0</w:t>
            </w:r>
          </w:p>
        </w:tc>
        <w:tc>
          <w:tcPr>
            <w:tcW w:w="2127" w:type="dxa"/>
            <w:vAlign w:val="center"/>
          </w:tcPr>
          <w:p w14:paraId="7253EAA5" w14:textId="77777777" w:rsidR="00D00DB1" w:rsidRPr="00D00DB1" w:rsidRDefault="00D00DB1" w:rsidP="00D00DB1">
            <w:pPr>
              <w:spacing w:line="240" w:lineRule="auto"/>
              <w:ind w:firstLine="0"/>
              <w:jc w:val="center"/>
              <w:rPr>
                <w:rFonts w:eastAsia="Times New Roman" w:cs="Times New Roman"/>
                <w:szCs w:val="24"/>
                <w:lang w:eastAsia="ru-RU"/>
              </w:rPr>
            </w:pPr>
            <w:r w:rsidRPr="00D00DB1">
              <w:rPr>
                <w:rFonts w:eastAsia="Times New Roman" w:cs="Times New Roman"/>
                <w:szCs w:val="24"/>
                <w:lang w:eastAsia="ru-RU"/>
              </w:rPr>
              <w:t>снижение до 15</w:t>
            </w:r>
          </w:p>
        </w:tc>
      </w:tr>
    </w:tbl>
    <w:p w14:paraId="5BCEAE3A" w14:textId="77777777" w:rsidR="00D00DB1" w:rsidRPr="00D00DB1" w:rsidRDefault="00D00DB1" w:rsidP="00D00DB1">
      <w:pPr>
        <w:ind w:firstLine="0"/>
        <w:rPr>
          <w:rFonts w:eastAsia="Calibri" w:cs="Times New Roman"/>
        </w:rPr>
      </w:pPr>
      <w:r w:rsidRPr="00D00DB1">
        <w:rPr>
          <w:rFonts w:eastAsia="Calibri" w:cs="Times New Roman"/>
        </w:rPr>
        <w:t xml:space="preserve">*период в три года выбран, руководствуясь средним сроком адаптации переселенцев в регионе и необходимостью выхода на работу, в т.ч. согласно результатам проведенного социологического исследования; **прочие категории учителей — учителя, не </w:t>
      </w:r>
      <w:r w:rsidRPr="00D00DB1">
        <w:rPr>
          <w:rFonts w:eastAsia="Calibri" w:cs="Times New Roman"/>
        </w:rPr>
        <w:lastRenderedPageBreak/>
        <w:t>относящиеся к категории мигрантов из регионов РФ или выпускников педагогического профиля.</w:t>
      </w:r>
    </w:p>
    <w:p w14:paraId="22FEE04E" w14:textId="77777777" w:rsidR="00D00DB1" w:rsidRPr="00D00DB1" w:rsidRDefault="00D00DB1" w:rsidP="00D00DB1">
      <w:pPr>
        <w:contextualSpacing/>
        <w:jc w:val="right"/>
        <w:rPr>
          <w:rFonts w:eastAsia="Calibri" w:cs="Times New Roman"/>
        </w:rPr>
      </w:pPr>
      <w:r w:rsidRPr="00D00DB1">
        <w:rPr>
          <w:rFonts w:eastAsia="Calibri" w:cs="Times New Roman"/>
        </w:rPr>
        <w:t>Источник: собственные разработки авторов.</w:t>
      </w:r>
    </w:p>
    <w:p w14:paraId="26EFE621" w14:textId="77777777" w:rsidR="00D00DB1" w:rsidRPr="00D00DB1" w:rsidRDefault="00D00DB1" w:rsidP="00D00DB1">
      <w:pPr>
        <w:ind w:left="340" w:hanging="340"/>
        <w:contextualSpacing/>
        <w:rPr>
          <w:rFonts w:eastAsia="Calibri" w:cs="Times New Roman"/>
          <w:b/>
          <w:bCs/>
          <w:color w:val="000000"/>
          <w:szCs w:val="24"/>
        </w:rPr>
      </w:pPr>
    </w:p>
    <w:p w14:paraId="5C5C5900"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Приложение 4</w:t>
      </w:r>
    </w:p>
    <w:p w14:paraId="5DCF4D1C"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Последовательность расчета показателей движения кадров в системе общего образования и потребность учителей в каждый год</w:t>
      </w:r>
    </w:p>
    <w:p w14:paraId="74CE0B87" w14:textId="77777777" w:rsidR="00D00DB1" w:rsidRPr="00D00DB1" w:rsidRDefault="00D00DB1" w:rsidP="00D00DB1">
      <w:pPr>
        <w:ind w:left="340" w:hanging="340"/>
        <w:contextualSpacing/>
        <w:jc w:val="right"/>
        <w:rPr>
          <w:rFonts w:eastAsia="Calibri" w:cs="Times New Roman"/>
          <w:b/>
          <w:bCs/>
          <w:color w:val="000000"/>
          <w:szCs w:val="24"/>
        </w:rPr>
      </w:pPr>
    </w:p>
    <w:p w14:paraId="1F9D2A83" w14:textId="77777777" w:rsidR="00D00DB1" w:rsidRPr="00D00DB1" w:rsidRDefault="00D00DB1" w:rsidP="00D00DB1">
      <w:pPr>
        <w:tabs>
          <w:tab w:val="left" w:pos="1134"/>
        </w:tabs>
        <w:rPr>
          <w:rFonts w:eastAsia="Calibri" w:cs="Times New Roman"/>
        </w:rPr>
      </w:pPr>
      <w:r w:rsidRPr="00D00DB1">
        <w:rPr>
          <w:rFonts w:eastAsia="Calibri" w:cs="Times New Roman"/>
        </w:rPr>
        <w:t xml:space="preserve">Показатели движения кадров в системе общего образования и потребность учителей в каждый год находятся по заданным условиям в следующей последовательности. </w:t>
      </w:r>
    </w:p>
    <w:p w14:paraId="6B74AFCA" w14:textId="77777777" w:rsidR="00D00DB1" w:rsidRPr="00D00DB1" w:rsidRDefault="00D00DB1" w:rsidP="00D00DB1">
      <w:pPr>
        <w:numPr>
          <w:ilvl w:val="0"/>
          <w:numId w:val="1"/>
        </w:numPr>
        <w:tabs>
          <w:tab w:val="left" w:pos="1134"/>
        </w:tabs>
        <w:spacing w:after="160" w:line="259" w:lineRule="auto"/>
        <w:contextualSpacing/>
        <w:jc w:val="left"/>
        <w:rPr>
          <w:rFonts w:eastAsia="Calibri" w:cs="Times New Roman"/>
        </w:rPr>
      </w:pPr>
      <w:r w:rsidRPr="00D00DB1">
        <w:rPr>
          <w:rFonts w:eastAsia="Calibri" w:cs="Times New Roman"/>
        </w:rPr>
        <w:t>рассчитывается прием, выбытие и общее число учителей в текущем году:</w:t>
      </w:r>
    </w:p>
    <w:p w14:paraId="7688CE2B" w14:textId="77777777" w:rsidR="00D00DB1" w:rsidRPr="00D00DB1" w:rsidRDefault="00D00DB1" w:rsidP="00D00DB1">
      <w:pPr>
        <w:tabs>
          <w:tab w:val="left" w:pos="9072"/>
        </w:tabs>
        <w:contextualSpacing/>
        <w:rPr>
          <w:rFonts w:eastAsia="Calibri" w:cs="Times New Roman"/>
          <w:i/>
          <w:iCs/>
        </w:rPr>
      </w:pPr>
      <w:r w:rsidRPr="00D00DB1">
        <w:rPr>
          <w:rFonts w:ascii="Calibri" w:eastAsia="Calibri" w:hAnsi="Calibri" w:cs="Times New Roman"/>
          <w:position w:val="-10"/>
          <w:sz w:val="22"/>
        </w:rPr>
        <w:object w:dxaOrig="400" w:dyaOrig="360" w14:anchorId="36259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6pt" o:ole="">
            <v:imagedata r:id="rId10" o:title=""/>
          </v:shape>
          <o:OLEObject Type="Embed" ProgID="Equation.3" ShapeID="_x0000_i1025" DrawAspect="Content" ObjectID="_1762712545" r:id="rId11"/>
        </w:object>
      </w:r>
      <w:r w:rsidRPr="00D00DB1">
        <w:rPr>
          <w:rFonts w:eastAsia="Calibri" w:cs="Times New Roman"/>
          <w:i/>
          <w:iCs/>
        </w:rPr>
        <w:t xml:space="preserve">= </w:t>
      </w:r>
      <w:r w:rsidRPr="00D00DB1">
        <w:rPr>
          <w:rFonts w:ascii="Calibri" w:eastAsia="Calibri" w:hAnsi="Calibri" w:cs="Times New Roman"/>
          <w:position w:val="-10"/>
          <w:sz w:val="22"/>
        </w:rPr>
        <w:object w:dxaOrig="440" w:dyaOrig="360" w14:anchorId="5A466637">
          <v:shape id="_x0000_i1026" type="#_x0000_t75" style="width:22.2pt;height:18.6pt" o:ole="">
            <v:imagedata r:id="rId12" o:title=""/>
          </v:shape>
          <o:OLEObject Type="Embed" ProgID="Equation.3" ShapeID="_x0000_i1026" DrawAspect="Content" ObjectID="_1762712546" r:id="rId13"/>
        </w:object>
      </w:r>
      <w:r w:rsidRPr="00D00DB1">
        <w:rPr>
          <w:rFonts w:eastAsia="Calibri" w:cs="Times New Roman"/>
          <w:i/>
          <w:iCs/>
        </w:rPr>
        <w:t>+П—В,</w:t>
      </w:r>
      <w:r w:rsidRPr="00D00DB1">
        <w:rPr>
          <w:rFonts w:eastAsia="Calibri" w:cs="Times New Roman"/>
        </w:rPr>
        <w:tab/>
        <w:t>(1)</w:t>
      </w:r>
    </w:p>
    <w:p w14:paraId="795A3623"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szCs w:val="24"/>
        </w:rPr>
        <w:t xml:space="preserve">где </w:t>
      </w:r>
      <w:r w:rsidRPr="00D00DB1">
        <w:rPr>
          <w:rFonts w:eastAsia="Calibri" w:cs="Times New Roman"/>
          <w:position w:val="-10"/>
          <w:szCs w:val="24"/>
        </w:rPr>
        <w:object w:dxaOrig="400" w:dyaOrig="360" w14:anchorId="59CC261E">
          <v:shape id="_x0000_i1027" type="#_x0000_t75" style="width:20.4pt;height:18.6pt" o:ole="">
            <v:imagedata r:id="rId14" o:title=""/>
          </v:shape>
          <o:OLEObject Type="Embed" ProgID="Equation.3" ShapeID="_x0000_i1027" DrawAspect="Content" ObjectID="_1762712547" r:id="rId15"/>
        </w:object>
      </w:r>
      <w:r w:rsidRPr="00D00DB1">
        <w:rPr>
          <w:rFonts w:eastAsia="Calibri" w:cs="Times New Roman"/>
          <w:szCs w:val="24"/>
        </w:rPr>
        <w:t xml:space="preserve"> — расчетное число учителей в текущем году; </w:t>
      </w:r>
      <w:r w:rsidRPr="00D00DB1">
        <w:rPr>
          <w:rFonts w:eastAsia="Calibri" w:cs="Times New Roman"/>
          <w:position w:val="-10"/>
          <w:szCs w:val="24"/>
        </w:rPr>
        <w:object w:dxaOrig="440" w:dyaOrig="360" w14:anchorId="07DF3A73">
          <v:shape id="_x0000_i1028" type="#_x0000_t75" style="width:22.2pt;height:18.6pt" o:ole="">
            <v:imagedata r:id="rId16" o:title=""/>
          </v:shape>
          <o:OLEObject Type="Embed" ProgID="Equation.3" ShapeID="_x0000_i1028" DrawAspect="Content" ObjectID="_1762712548" r:id="rId17"/>
        </w:object>
      </w:r>
      <w:r w:rsidRPr="00D00DB1">
        <w:rPr>
          <w:rFonts w:eastAsia="Calibri" w:cs="Times New Roman"/>
          <w:szCs w:val="24"/>
        </w:rPr>
        <w:t xml:space="preserve">— расчетное число учителей в прошлом году; </w:t>
      </w:r>
      <w:r w:rsidRPr="00D00DB1">
        <w:rPr>
          <w:rFonts w:eastAsia="Calibri" w:cs="Times New Roman"/>
          <w:i/>
          <w:iCs/>
          <w:szCs w:val="24"/>
        </w:rPr>
        <w:t>П</w:t>
      </w:r>
      <w:r w:rsidRPr="00D00DB1">
        <w:rPr>
          <w:rFonts w:eastAsia="Calibri" w:cs="Times New Roman"/>
          <w:szCs w:val="24"/>
        </w:rPr>
        <w:t xml:space="preserve"> — прием учителей в текущем году; </w:t>
      </w:r>
      <w:r w:rsidRPr="00D00DB1">
        <w:rPr>
          <w:rFonts w:eastAsia="Calibri" w:cs="Times New Roman"/>
          <w:i/>
          <w:iCs/>
          <w:szCs w:val="24"/>
        </w:rPr>
        <w:t>В</w:t>
      </w:r>
      <w:r w:rsidRPr="00D00DB1">
        <w:rPr>
          <w:rFonts w:eastAsia="Calibri" w:cs="Times New Roman"/>
          <w:szCs w:val="24"/>
        </w:rPr>
        <w:t xml:space="preserve"> — выбытие учителей в текущем году.</w:t>
      </w:r>
    </w:p>
    <w:p w14:paraId="14DBD9EC" w14:textId="77777777" w:rsidR="00D00DB1" w:rsidRPr="00D00DB1" w:rsidRDefault="00D00DB1" w:rsidP="00D00DB1">
      <w:pPr>
        <w:tabs>
          <w:tab w:val="left" w:pos="9072"/>
        </w:tabs>
        <w:contextualSpacing/>
        <w:rPr>
          <w:rFonts w:eastAsia="Calibri" w:cs="Times New Roman"/>
        </w:rPr>
      </w:pPr>
      <w:r w:rsidRPr="00D00DB1">
        <w:rPr>
          <w:rFonts w:eastAsia="Calibri" w:cs="Times New Roman"/>
          <w:i/>
          <w:iCs/>
        </w:rPr>
        <w:t>П</w:t>
      </w:r>
      <w:r w:rsidRPr="00D00DB1">
        <w:rPr>
          <w:rFonts w:eastAsia="Calibri" w:cs="Times New Roman"/>
        </w:rPr>
        <w:t>=</w:t>
      </w:r>
      <w:r w:rsidRPr="00D00DB1">
        <w:rPr>
          <w:rFonts w:eastAsia="Calibri" w:cs="Times New Roman"/>
          <w:i/>
          <w:iCs/>
        </w:rPr>
        <w:t>К</w:t>
      </w:r>
      <w:r w:rsidRPr="00D00DB1">
        <w:rPr>
          <w:rFonts w:eastAsia="Calibri" w:cs="Times New Roman"/>
          <w:i/>
          <w:iCs/>
          <w:vertAlign w:val="subscript"/>
        </w:rPr>
        <w:t>в</w:t>
      </w:r>
      <w:r w:rsidRPr="00D00DB1">
        <w:rPr>
          <w:rFonts w:eastAsia="Calibri" w:cs="Times New Roman"/>
          <w:i/>
          <w:iCs/>
        </w:rPr>
        <w:t>+(</w:t>
      </w:r>
      <w:r w:rsidRPr="00D00DB1">
        <w:rPr>
          <w:rFonts w:ascii="Calibri" w:eastAsia="Calibri" w:hAnsi="Calibri" w:cs="Times New Roman"/>
          <w:position w:val="-10"/>
          <w:sz w:val="22"/>
        </w:rPr>
        <w:object w:dxaOrig="480" w:dyaOrig="360" w14:anchorId="19D1F052">
          <v:shape id="_x0000_i1029" type="#_x0000_t75" style="width:24.6pt;height:18.6pt" o:ole="">
            <v:imagedata r:id="rId18" o:title=""/>
          </v:shape>
          <o:OLEObject Type="Embed" ProgID="Equation.3" ShapeID="_x0000_i1029" DrawAspect="Content" ObjectID="_1762712549" r:id="rId19"/>
        </w:object>
      </w:r>
      <w:r w:rsidRPr="00D00DB1">
        <w:rPr>
          <w:rFonts w:eastAsia="Calibri" w:cs="Times New Roman"/>
          <w:i/>
          <w:iCs/>
        </w:rPr>
        <w:t>+</w:t>
      </w:r>
      <w:r w:rsidRPr="00D00DB1">
        <w:rPr>
          <w:rFonts w:ascii="Calibri" w:eastAsia="Calibri" w:hAnsi="Calibri" w:cs="Times New Roman"/>
          <w:position w:val="-10"/>
          <w:sz w:val="22"/>
        </w:rPr>
        <w:object w:dxaOrig="520" w:dyaOrig="360" w14:anchorId="25FD4984">
          <v:shape id="_x0000_i1030" type="#_x0000_t75" style="width:27pt;height:18.6pt" o:ole="">
            <v:imagedata r:id="rId20" o:title=""/>
          </v:shape>
          <o:OLEObject Type="Embed" ProgID="Equation.3" ShapeID="_x0000_i1030" DrawAspect="Content" ObjectID="_1762712550" r:id="rId21"/>
        </w:object>
      </w:r>
      <w:r w:rsidRPr="00D00DB1">
        <w:rPr>
          <w:rFonts w:eastAsia="Calibri" w:cs="Times New Roman"/>
          <w:i/>
          <w:iCs/>
        </w:rPr>
        <w:t>)+</w:t>
      </w:r>
      <w:r w:rsidRPr="00D00DB1">
        <w:rPr>
          <w:rFonts w:ascii="Calibri" w:eastAsia="Calibri" w:hAnsi="Calibri" w:cs="Times New Roman"/>
          <w:position w:val="-14"/>
          <w:sz w:val="22"/>
        </w:rPr>
        <w:object w:dxaOrig="499" w:dyaOrig="400" w14:anchorId="00FA0AA0">
          <v:shape id="_x0000_i1031" type="#_x0000_t75" style="width:25.2pt;height:20.4pt" o:ole="">
            <v:imagedata r:id="rId22" o:title=""/>
          </v:shape>
          <o:OLEObject Type="Embed" ProgID="Equation.3" ShapeID="_x0000_i1031" DrawAspect="Content" ObjectID="_1762712551" r:id="rId23"/>
        </w:object>
      </w:r>
      <w:r w:rsidRPr="00D00DB1">
        <w:rPr>
          <w:rFonts w:eastAsia="Calibri" w:cs="Times New Roman"/>
        </w:rPr>
        <w:t>,</w:t>
      </w:r>
      <w:r w:rsidRPr="00D00DB1">
        <w:rPr>
          <w:rFonts w:eastAsia="Calibri" w:cs="Times New Roman"/>
        </w:rPr>
        <w:tab/>
        <w:t>(2)</w:t>
      </w:r>
    </w:p>
    <w:p w14:paraId="5143FA4A" w14:textId="77777777" w:rsidR="00D00DB1" w:rsidRPr="00D00DB1" w:rsidRDefault="00D00DB1" w:rsidP="00D00DB1">
      <w:pPr>
        <w:contextualSpacing/>
        <w:rPr>
          <w:rFonts w:eastAsia="Calibri" w:cs="Times New Roman"/>
        </w:rPr>
      </w:pPr>
      <w:r w:rsidRPr="00D00DB1">
        <w:rPr>
          <w:rFonts w:eastAsia="Calibri" w:cs="Times New Roman"/>
        </w:rPr>
        <w:t xml:space="preserve">где </w:t>
      </w:r>
      <w:r w:rsidRPr="00D00DB1">
        <w:rPr>
          <w:rFonts w:eastAsia="Calibri" w:cs="Times New Roman"/>
          <w:i/>
          <w:iCs/>
        </w:rPr>
        <w:t>П</w:t>
      </w:r>
      <w:r w:rsidRPr="00D00DB1">
        <w:rPr>
          <w:rFonts w:eastAsia="Calibri" w:cs="Times New Roman"/>
        </w:rPr>
        <w:t xml:space="preserve"> — принято учителей в текущем году; </w:t>
      </w:r>
      <w:r w:rsidRPr="00D00DB1">
        <w:rPr>
          <w:rFonts w:eastAsia="Calibri" w:cs="Times New Roman"/>
          <w:i/>
          <w:iCs/>
        </w:rPr>
        <w:t>К</w:t>
      </w:r>
      <w:r w:rsidRPr="00D00DB1">
        <w:rPr>
          <w:rFonts w:eastAsia="Calibri" w:cs="Times New Roman"/>
          <w:i/>
          <w:iCs/>
          <w:vertAlign w:val="subscript"/>
        </w:rPr>
        <w:t>в</w:t>
      </w:r>
      <w:r w:rsidRPr="00D00DB1">
        <w:rPr>
          <w:rFonts w:eastAsia="Calibri" w:cs="Times New Roman"/>
          <w:vertAlign w:val="subscript"/>
        </w:rPr>
        <w:t xml:space="preserve"> </w:t>
      </w:r>
      <w:r w:rsidRPr="00D00DB1">
        <w:rPr>
          <w:rFonts w:eastAsia="Calibri" w:cs="Times New Roman"/>
        </w:rPr>
        <w:t xml:space="preserve">—учителя из числа выпускников, подготовка которых ведется в регионе; </w:t>
      </w:r>
      <w:r w:rsidRPr="00D00DB1">
        <w:rPr>
          <w:rFonts w:ascii="Calibri" w:eastAsia="Calibri" w:hAnsi="Calibri" w:cs="Times New Roman"/>
          <w:position w:val="-10"/>
          <w:sz w:val="22"/>
        </w:rPr>
        <w:object w:dxaOrig="480" w:dyaOrig="360" w14:anchorId="13763C0C">
          <v:shape id="_x0000_i1032" type="#_x0000_t75" style="width:24.6pt;height:18.6pt" o:ole="">
            <v:imagedata r:id="rId24" o:title=""/>
          </v:shape>
          <o:OLEObject Type="Embed" ProgID="Equation.3" ShapeID="_x0000_i1032" DrawAspect="Content" ObjectID="_1762712552" r:id="rId25"/>
        </w:object>
      </w:r>
      <w:r w:rsidRPr="00D00DB1">
        <w:rPr>
          <w:rFonts w:eastAsia="Calibri" w:cs="Times New Roman"/>
          <w:i/>
          <w:iCs/>
        </w:rPr>
        <w:t xml:space="preserve">, </w:t>
      </w:r>
      <w:r w:rsidRPr="00D00DB1">
        <w:rPr>
          <w:rFonts w:ascii="Calibri" w:eastAsia="Calibri" w:hAnsi="Calibri" w:cs="Times New Roman"/>
          <w:position w:val="-10"/>
          <w:sz w:val="22"/>
        </w:rPr>
        <w:object w:dxaOrig="520" w:dyaOrig="360" w14:anchorId="39EA5A60">
          <v:shape id="_x0000_i1033" type="#_x0000_t75" style="width:27pt;height:18.6pt" o:ole="">
            <v:imagedata r:id="rId26" o:title=""/>
          </v:shape>
          <o:OLEObject Type="Embed" ProgID="Equation.3" ShapeID="_x0000_i1033" DrawAspect="Content" ObjectID="_1762712553" r:id="rId27"/>
        </w:object>
      </w:r>
      <w:r w:rsidRPr="00D00DB1">
        <w:rPr>
          <w:rFonts w:eastAsia="Calibri" w:cs="Times New Roman"/>
        </w:rPr>
        <w:t xml:space="preserve">— соответственно учителя из числа мигрантов, прибывших из регион в текущем и прошлые годы; </w:t>
      </w:r>
      <w:r w:rsidRPr="00D00DB1">
        <w:rPr>
          <w:rFonts w:ascii="Calibri" w:eastAsia="Calibri" w:hAnsi="Calibri" w:cs="Times New Roman"/>
          <w:position w:val="-14"/>
          <w:sz w:val="22"/>
        </w:rPr>
        <w:object w:dxaOrig="499" w:dyaOrig="400" w14:anchorId="6E99D4D3">
          <v:shape id="_x0000_i1034" type="#_x0000_t75" style="width:25.2pt;height:20.4pt" o:ole="">
            <v:imagedata r:id="rId28" o:title=""/>
          </v:shape>
          <o:OLEObject Type="Embed" ProgID="Equation.3" ShapeID="_x0000_i1034" DrawAspect="Content" ObjectID="_1762712554" r:id="rId29"/>
        </w:object>
      </w:r>
      <w:r w:rsidRPr="00D00DB1">
        <w:rPr>
          <w:rFonts w:eastAsia="Calibri" w:cs="Times New Roman"/>
        </w:rPr>
        <w:t xml:space="preserve"> — расчетное число прочих категорий учителей, принятых в текущем году.</w:t>
      </w:r>
    </w:p>
    <w:p w14:paraId="37E5D4A1" w14:textId="77777777" w:rsidR="00D00DB1" w:rsidRPr="00D00DB1" w:rsidRDefault="00D00DB1" w:rsidP="00D00DB1">
      <w:pPr>
        <w:tabs>
          <w:tab w:val="left" w:pos="9072"/>
        </w:tabs>
        <w:contextualSpacing/>
        <w:rPr>
          <w:rFonts w:eastAsia="Calibri" w:cs="Times New Roman"/>
        </w:rPr>
      </w:pPr>
      <w:r w:rsidRPr="00D00DB1">
        <w:rPr>
          <w:rFonts w:eastAsia="Calibri" w:cs="Times New Roman"/>
          <w:i/>
          <w:iCs/>
        </w:rPr>
        <w:t>В</w:t>
      </w:r>
      <w:r w:rsidRPr="00D00DB1">
        <w:rPr>
          <w:rFonts w:eastAsia="Calibri" w:cs="Times New Roman"/>
        </w:rPr>
        <w:t>=</w:t>
      </w:r>
      <w:r w:rsidRPr="00D00DB1">
        <w:rPr>
          <w:rFonts w:eastAsia="Calibri" w:cs="Times New Roman"/>
          <w:position w:val="-12"/>
        </w:rPr>
        <w:object w:dxaOrig="920" w:dyaOrig="380" w14:anchorId="1E8690CD">
          <v:shape id="_x0000_i1035" type="#_x0000_t75" style="width:45.6pt;height:18.6pt" o:ole="">
            <v:imagedata r:id="rId30" o:title=""/>
          </v:shape>
          <o:OLEObject Type="Embed" ProgID="Equation.3" ShapeID="_x0000_i1035" DrawAspect="Content" ObjectID="_1762712555" r:id="rId31"/>
        </w:object>
      </w:r>
      <w:r w:rsidRPr="00D00DB1">
        <w:rPr>
          <w:rFonts w:eastAsia="Calibri" w:cs="Times New Roman"/>
        </w:rPr>
        <w:t>,</w:t>
      </w:r>
      <w:r w:rsidRPr="00D00DB1">
        <w:rPr>
          <w:rFonts w:eastAsia="Calibri" w:cs="Times New Roman"/>
        </w:rPr>
        <w:tab/>
        <w:t>(3)</w:t>
      </w:r>
    </w:p>
    <w:p w14:paraId="071B05F9" w14:textId="77777777" w:rsidR="00D00DB1" w:rsidRPr="00D00DB1" w:rsidRDefault="00D00DB1" w:rsidP="00D00DB1">
      <w:pPr>
        <w:contextualSpacing/>
        <w:rPr>
          <w:rFonts w:eastAsia="Calibri" w:cs="Times New Roman"/>
          <w:szCs w:val="24"/>
        </w:rPr>
      </w:pPr>
      <w:r w:rsidRPr="00D00DB1">
        <w:rPr>
          <w:rFonts w:eastAsia="Calibri" w:cs="Times New Roman"/>
          <w:szCs w:val="24"/>
        </w:rPr>
        <w:t xml:space="preserve">где </w:t>
      </w:r>
      <w:r w:rsidRPr="00D00DB1">
        <w:rPr>
          <w:rFonts w:eastAsia="Calibri" w:cs="Times New Roman"/>
          <w:i/>
          <w:iCs/>
          <w:szCs w:val="24"/>
        </w:rPr>
        <w:t>В</w:t>
      </w:r>
      <w:r w:rsidRPr="00D00DB1">
        <w:rPr>
          <w:rFonts w:eastAsia="Calibri" w:cs="Times New Roman"/>
          <w:szCs w:val="24"/>
        </w:rPr>
        <w:t xml:space="preserve"> — выбытие учителей в текущем году; </w:t>
      </w:r>
      <w:r w:rsidRPr="00D00DB1">
        <w:rPr>
          <w:rFonts w:eastAsia="Calibri" w:cs="Times New Roman"/>
          <w:position w:val="-12"/>
          <w:szCs w:val="24"/>
        </w:rPr>
        <w:object w:dxaOrig="400" w:dyaOrig="380" w14:anchorId="2B6DBC8D">
          <v:shape id="_x0000_i1036" type="#_x0000_t75" style="width:20.4pt;height:18.6pt" o:ole="">
            <v:imagedata r:id="rId32" o:title=""/>
          </v:shape>
          <o:OLEObject Type="Embed" ProgID="Equation.3" ShapeID="_x0000_i1036" DrawAspect="Content" ObjectID="_1762712556" r:id="rId33"/>
        </w:object>
      </w:r>
      <w:r w:rsidRPr="00D00DB1">
        <w:rPr>
          <w:rFonts w:eastAsia="Calibri" w:cs="Times New Roman"/>
          <w:szCs w:val="24"/>
        </w:rPr>
        <w:t xml:space="preserve"> — коэффициент оборота по выбытию кадров; </w:t>
      </w:r>
      <w:r w:rsidRPr="00D00DB1">
        <w:rPr>
          <w:rFonts w:eastAsia="Calibri" w:cs="Times New Roman"/>
          <w:i/>
          <w:iCs/>
          <w:szCs w:val="24"/>
        </w:rPr>
        <w:t>У</w:t>
      </w:r>
      <w:r w:rsidRPr="00D00DB1">
        <w:rPr>
          <w:rFonts w:eastAsia="Calibri" w:cs="Times New Roman"/>
          <w:i/>
          <w:iCs/>
          <w:szCs w:val="24"/>
          <w:vertAlign w:val="subscript"/>
        </w:rPr>
        <w:t xml:space="preserve">ПГ </w:t>
      </w:r>
      <w:r w:rsidRPr="00D00DB1">
        <w:rPr>
          <w:rFonts w:eastAsia="Calibri" w:cs="Times New Roman"/>
          <w:i/>
          <w:iCs/>
          <w:szCs w:val="24"/>
        </w:rPr>
        <w:t xml:space="preserve">— </w:t>
      </w:r>
      <w:r w:rsidRPr="00D00DB1">
        <w:rPr>
          <w:rFonts w:eastAsia="Calibri" w:cs="Times New Roman"/>
          <w:szCs w:val="24"/>
        </w:rPr>
        <w:t>число учителей в прошлом году</w:t>
      </w:r>
      <w:r w:rsidRPr="00D00DB1">
        <w:rPr>
          <w:rFonts w:eastAsia="Calibri" w:cs="Times New Roman"/>
          <w:i/>
          <w:iCs/>
          <w:szCs w:val="24"/>
        </w:rPr>
        <w:t>.</w:t>
      </w:r>
    </w:p>
    <w:p w14:paraId="32C0E0FF" w14:textId="77777777" w:rsidR="00D00DB1" w:rsidRPr="00D00DB1" w:rsidRDefault="00D00DB1" w:rsidP="00D00DB1">
      <w:pPr>
        <w:numPr>
          <w:ilvl w:val="0"/>
          <w:numId w:val="1"/>
        </w:numPr>
        <w:tabs>
          <w:tab w:val="left" w:pos="1134"/>
        </w:tabs>
        <w:spacing w:after="160" w:line="259" w:lineRule="auto"/>
        <w:contextualSpacing/>
        <w:jc w:val="left"/>
        <w:rPr>
          <w:rFonts w:eastAsia="Calibri" w:cs="Times New Roman"/>
        </w:rPr>
      </w:pPr>
      <w:r w:rsidRPr="00D00DB1">
        <w:rPr>
          <w:rFonts w:eastAsia="Calibri" w:cs="Times New Roman"/>
        </w:rPr>
        <w:t>определяется нормативное число учителей в текущем году:</w:t>
      </w:r>
    </w:p>
    <w:p w14:paraId="2C8471AD" w14:textId="77777777" w:rsidR="00D00DB1" w:rsidRPr="00D00DB1" w:rsidRDefault="00D00DB1" w:rsidP="00D00DB1">
      <w:pPr>
        <w:tabs>
          <w:tab w:val="left" w:pos="9072"/>
        </w:tabs>
        <w:ind w:left="709" w:firstLine="0"/>
        <w:rPr>
          <w:rFonts w:eastAsia="Calibri" w:cs="Times New Roman"/>
        </w:rPr>
      </w:pPr>
      <w:r w:rsidRPr="00D00DB1">
        <w:rPr>
          <w:rFonts w:ascii="Calibri" w:eastAsia="Calibri" w:hAnsi="Calibri" w:cs="Times New Roman"/>
          <w:position w:val="-24"/>
          <w:sz w:val="22"/>
        </w:rPr>
        <w:object w:dxaOrig="960" w:dyaOrig="620" w14:anchorId="2BE729EB">
          <v:shape id="_x0000_i1037" type="#_x0000_t75" style="width:46.8pt;height:30.6pt" o:ole="">
            <v:imagedata r:id="rId34" o:title=""/>
          </v:shape>
          <o:OLEObject Type="Embed" ProgID="Equation.3" ShapeID="_x0000_i1037" DrawAspect="Content" ObjectID="_1762712557" r:id="rId35"/>
        </w:object>
      </w:r>
      <w:r w:rsidRPr="00D00DB1">
        <w:rPr>
          <w:rFonts w:eastAsia="Calibri" w:cs="Times New Roman"/>
          <w:szCs w:val="24"/>
        </w:rPr>
        <w:t>,</w:t>
      </w:r>
      <w:r w:rsidRPr="00D00DB1">
        <w:rPr>
          <w:rFonts w:eastAsia="Calibri" w:cs="Times New Roman"/>
        </w:rPr>
        <w:tab/>
        <w:t>(4)</w:t>
      </w:r>
    </w:p>
    <w:p w14:paraId="7009C7EC" w14:textId="77777777" w:rsidR="00D00DB1" w:rsidRPr="00D00DB1" w:rsidRDefault="00D00DB1" w:rsidP="00D00DB1">
      <w:pPr>
        <w:rPr>
          <w:rFonts w:eastAsia="Calibri" w:cs="Times New Roman"/>
          <w:sz w:val="28"/>
          <w:szCs w:val="24"/>
        </w:rPr>
      </w:pPr>
      <w:r w:rsidRPr="00D00DB1">
        <w:rPr>
          <w:rFonts w:eastAsia="Calibri" w:cs="Times New Roman"/>
          <w:szCs w:val="24"/>
        </w:rPr>
        <w:t xml:space="preserve">где </w:t>
      </w:r>
      <w:r w:rsidRPr="00D00DB1">
        <w:rPr>
          <w:rFonts w:ascii="Calibri" w:eastAsia="Calibri" w:hAnsi="Calibri" w:cs="Times New Roman"/>
          <w:position w:val="-10"/>
          <w:sz w:val="22"/>
        </w:rPr>
        <w:object w:dxaOrig="400" w:dyaOrig="360" w14:anchorId="5E3FD4CA">
          <v:shape id="_x0000_i1038" type="#_x0000_t75" style="width:20.4pt;height:18.6pt" o:ole="">
            <v:imagedata r:id="rId36" o:title=""/>
          </v:shape>
          <o:OLEObject Type="Embed" ProgID="Equation.3" ShapeID="_x0000_i1038" DrawAspect="Content" ObjectID="_1762712558" r:id="rId37"/>
        </w:object>
      </w:r>
      <w:r w:rsidRPr="00D00DB1">
        <w:rPr>
          <w:rFonts w:eastAsia="Calibri" w:cs="Times New Roman"/>
          <w:szCs w:val="24"/>
        </w:rPr>
        <w:t xml:space="preserve"> — нормативная (требуемая) численность учителей; </w:t>
      </w:r>
      <w:proofErr w:type="spellStart"/>
      <w:r w:rsidRPr="00D00DB1">
        <w:rPr>
          <w:rFonts w:eastAsia="Calibri" w:cs="Times New Roman"/>
          <w:szCs w:val="24"/>
        </w:rPr>
        <w:t>Уч</w:t>
      </w:r>
      <w:proofErr w:type="spellEnd"/>
      <w:r w:rsidRPr="00D00DB1">
        <w:rPr>
          <w:rFonts w:eastAsia="Calibri" w:cs="Times New Roman"/>
          <w:szCs w:val="24"/>
        </w:rPr>
        <w:t xml:space="preserve"> — численность обучающихся в текущем году; Н — число обучающихся, приходящееся на 1 учителя (нормативная нагрузка на учителя).</w:t>
      </w:r>
    </w:p>
    <w:p w14:paraId="42478CEA" w14:textId="77777777" w:rsidR="00D00DB1" w:rsidRPr="00D00DB1" w:rsidRDefault="00D00DB1" w:rsidP="00D00DB1">
      <w:pPr>
        <w:numPr>
          <w:ilvl w:val="0"/>
          <w:numId w:val="1"/>
        </w:numPr>
        <w:tabs>
          <w:tab w:val="left" w:pos="1134"/>
        </w:tabs>
        <w:spacing w:after="160" w:line="259" w:lineRule="auto"/>
        <w:contextualSpacing/>
        <w:jc w:val="left"/>
        <w:rPr>
          <w:rFonts w:eastAsia="Calibri" w:cs="Times New Roman"/>
        </w:rPr>
      </w:pPr>
      <w:r w:rsidRPr="00D00DB1">
        <w:rPr>
          <w:rFonts w:eastAsia="Calibri" w:cs="Times New Roman"/>
        </w:rPr>
        <w:t xml:space="preserve">проводится сравнение нормативного и расчетного числа учителей для исключения избыточного притока кадров в отрасль. В случае наличия избыточного расчетного числа учителей при заданных условиях сокращается соответственно приток мигрантов и прочих категорий учителей в отрасль: </w:t>
      </w:r>
    </w:p>
    <w:p w14:paraId="4DF5C14D" w14:textId="77777777" w:rsidR="00D00DB1" w:rsidRPr="00D00DB1" w:rsidRDefault="00D00DB1" w:rsidP="00D00DB1">
      <w:pPr>
        <w:tabs>
          <w:tab w:val="left" w:pos="1134"/>
        </w:tabs>
        <w:ind w:left="709" w:firstLine="0"/>
        <w:contextualSpacing/>
        <w:rPr>
          <w:rFonts w:eastAsia="Calibri" w:cs="Times New Roman"/>
          <w:szCs w:val="24"/>
        </w:rPr>
      </w:pPr>
      <w:r w:rsidRPr="00D00DB1">
        <w:rPr>
          <w:rFonts w:eastAsia="Calibri" w:cs="Times New Roman"/>
          <w:szCs w:val="24"/>
        </w:rPr>
        <w:t xml:space="preserve">Если </w:t>
      </w:r>
      <w:r w:rsidRPr="00D00DB1">
        <w:rPr>
          <w:rFonts w:eastAsia="Calibri" w:cs="Times New Roman"/>
          <w:position w:val="-10"/>
          <w:szCs w:val="24"/>
        </w:rPr>
        <w:object w:dxaOrig="980" w:dyaOrig="360" w14:anchorId="51D340F8">
          <v:shape id="_x0000_i1039" type="#_x0000_t75" style="width:49.8pt;height:18.6pt" o:ole="">
            <v:imagedata r:id="rId38" o:title=""/>
          </v:shape>
          <o:OLEObject Type="Embed" ProgID="Equation.3" ShapeID="_x0000_i1039" DrawAspect="Content" ObjectID="_1762712559" r:id="rId39"/>
        </w:object>
      </w:r>
      <w:r w:rsidRPr="00D00DB1">
        <w:rPr>
          <w:rFonts w:eastAsia="Calibri" w:cs="Times New Roman"/>
          <w:szCs w:val="24"/>
        </w:rPr>
        <w:t>, то</w:t>
      </w:r>
    </w:p>
    <w:p w14:paraId="68058E12"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position w:val="-38"/>
          <w:szCs w:val="24"/>
        </w:rPr>
        <w:object w:dxaOrig="1939" w:dyaOrig="880" w14:anchorId="3070400A">
          <v:shape id="_x0000_i1040" type="#_x0000_t75" style="width:97.2pt;height:45pt" o:ole="">
            <v:imagedata r:id="rId40" o:title=""/>
          </v:shape>
          <o:OLEObject Type="Embed" ProgID="Equation.3" ShapeID="_x0000_i1040" DrawAspect="Content" ObjectID="_1762712560" r:id="rId41"/>
        </w:object>
      </w:r>
      <w:r w:rsidRPr="00D00DB1">
        <w:rPr>
          <w:rFonts w:eastAsia="Calibri" w:cs="Times New Roman"/>
          <w:szCs w:val="24"/>
        </w:rPr>
        <w:tab/>
        <w:t>(5)</w:t>
      </w:r>
    </w:p>
    <w:p w14:paraId="38284658"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szCs w:val="24"/>
        </w:rPr>
        <w:t xml:space="preserve">Если </w:t>
      </w:r>
      <w:r w:rsidRPr="00D00DB1">
        <w:rPr>
          <w:rFonts w:eastAsia="Calibri" w:cs="Times New Roman"/>
          <w:position w:val="-10"/>
          <w:szCs w:val="24"/>
        </w:rPr>
        <w:object w:dxaOrig="980" w:dyaOrig="360" w14:anchorId="5D558038">
          <v:shape id="_x0000_i1041" type="#_x0000_t75" style="width:49.8pt;height:18.6pt" o:ole="">
            <v:imagedata r:id="rId42" o:title=""/>
          </v:shape>
          <o:OLEObject Type="Embed" ProgID="Equation.3" ShapeID="_x0000_i1041" DrawAspect="Content" ObjectID="_1762712561" r:id="rId43"/>
        </w:object>
      </w:r>
      <w:r w:rsidRPr="00D00DB1">
        <w:rPr>
          <w:rFonts w:eastAsia="Calibri" w:cs="Times New Roman"/>
          <w:szCs w:val="24"/>
        </w:rPr>
        <w:t>, то</w:t>
      </w:r>
    </w:p>
    <w:p w14:paraId="7C1F76D5"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position w:val="-36"/>
          <w:szCs w:val="24"/>
        </w:rPr>
        <w:object w:dxaOrig="4620" w:dyaOrig="840" w14:anchorId="3424D436">
          <v:shape id="_x0000_i1042" type="#_x0000_t75" style="width:231pt;height:42pt" o:ole="">
            <v:imagedata r:id="rId44" o:title=""/>
          </v:shape>
          <o:OLEObject Type="Embed" ProgID="Equation.3" ShapeID="_x0000_i1042" DrawAspect="Content" ObjectID="_1762712562" r:id="rId45"/>
        </w:object>
      </w:r>
      <w:r w:rsidRPr="00D00DB1">
        <w:rPr>
          <w:rFonts w:eastAsia="Calibri" w:cs="Times New Roman"/>
          <w:szCs w:val="24"/>
        </w:rPr>
        <w:tab/>
        <w:t>(6)</w:t>
      </w:r>
    </w:p>
    <w:p w14:paraId="5E1EB38D" w14:textId="77777777" w:rsidR="00D00DB1" w:rsidRPr="00D00DB1" w:rsidRDefault="00D00DB1" w:rsidP="00D00DB1">
      <w:pPr>
        <w:numPr>
          <w:ilvl w:val="0"/>
          <w:numId w:val="1"/>
        </w:numPr>
        <w:spacing w:after="160" w:line="259" w:lineRule="auto"/>
        <w:contextualSpacing/>
        <w:jc w:val="left"/>
        <w:rPr>
          <w:rFonts w:eastAsia="Calibri" w:cs="Times New Roman"/>
        </w:rPr>
      </w:pPr>
      <w:r w:rsidRPr="00D00DB1">
        <w:rPr>
          <w:rFonts w:eastAsia="Calibri" w:cs="Times New Roman"/>
        </w:rPr>
        <w:t>определяется искомое число учителей в текущем году:</w:t>
      </w:r>
    </w:p>
    <w:p w14:paraId="5ADB10E5" w14:textId="77777777" w:rsidR="00D00DB1" w:rsidRPr="00D00DB1" w:rsidRDefault="00D00DB1" w:rsidP="00D00DB1">
      <w:pPr>
        <w:tabs>
          <w:tab w:val="left" w:pos="1134"/>
          <w:tab w:val="left" w:pos="9072"/>
        </w:tabs>
        <w:ind w:left="709" w:firstLine="0"/>
        <w:rPr>
          <w:rFonts w:eastAsia="Calibri" w:cs="Times New Roman"/>
          <w:szCs w:val="24"/>
        </w:rPr>
      </w:pPr>
      <w:r w:rsidRPr="00D00DB1">
        <w:rPr>
          <w:rFonts w:eastAsia="Calibri" w:cs="Times New Roman"/>
          <w:szCs w:val="24"/>
        </w:rPr>
        <w:t xml:space="preserve">Если </w:t>
      </w:r>
      <w:r w:rsidRPr="00D00DB1">
        <w:rPr>
          <w:rFonts w:ascii="Calibri" w:eastAsia="Calibri" w:hAnsi="Calibri" w:cs="Times New Roman"/>
          <w:position w:val="-10"/>
          <w:sz w:val="22"/>
        </w:rPr>
        <w:object w:dxaOrig="980" w:dyaOrig="360" w14:anchorId="03EDFCBA">
          <v:shape id="_x0000_i1043" type="#_x0000_t75" style="width:49.8pt;height:18.6pt" o:ole="">
            <v:imagedata r:id="rId38" o:title=""/>
          </v:shape>
          <o:OLEObject Type="Embed" ProgID="Equation.3" ShapeID="_x0000_i1043" DrawAspect="Content" ObjectID="_1762712563" r:id="rId46"/>
        </w:object>
      </w:r>
      <w:r w:rsidRPr="00D00DB1">
        <w:rPr>
          <w:rFonts w:eastAsia="Calibri" w:cs="Times New Roman"/>
          <w:szCs w:val="24"/>
        </w:rPr>
        <w:t xml:space="preserve">, то </w:t>
      </w:r>
      <w:r w:rsidRPr="00D00DB1">
        <w:rPr>
          <w:rFonts w:ascii="Calibri" w:eastAsia="Calibri" w:hAnsi="Calibri" w:cs="Times New Roman"/>
          <w:position w:val="-10"/>
          <w:sz w:val="22"/>
        </w:rPr>
        <w:object w:dxaOrig="999" w:dyaOrig="360" w14:anchorId="5C052EA1">
          <v:shape id="_x0000_i1044" type="#_x0000_t75" style="width:49.8pt;height:18.6pt" o:ole="">
            <v:imagedata r:id="rId47" o:title=""/>
          </v:shape>
          <o:OLEObject Type="Embed" ProgID="Equation.3" ShapeID="_x0000_i1044" DrawAspect="Content" ObjectID="_1762712564" r:id="rId48"/>
        </w:object>
      </w:r>
    </w:p>
    <w:p w14:paraId="212417E1"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szCs w:val="24"/>
        </w:rPr>
        <w:t xml:space="preserve">Если </w:t>
      </w:r>
      <w:r w:rsidRPr="00D00DB1">
        <w:rPr>
          <w:rFonts w:eastAsia="Calibri" w:cs="Times New Roman"/>
          <w:position w:val="-10"/>
          <w:szCs w:val="24"/>
        </w:rPr>
        <w:object w:dxaOrig="980" w:dyaOrig="360" w14:anchorId="4DDAC622">
          <v:shape id="_x0000_i1045" type="#_x0000_t75" style="width:49.8pt;height:18.6pt" o:ole="">
            <v:imagedata r:id="rId42" o:title=""/>
          </v:shape>
          <o:OLEObject Type="Embed" ProgID="Equation.3" ShapeID="_x0000_i1045" DrawAspect="Content" ObjectID="_1762712565" r:id="rId49"/>
        </w:object>
      </w:r>
      <w:r w:rsidRPr="00D00DB1">
        <w:rPr>
          <w:rFonts w:eastAsia="Calibri" w:cs="Times New Roman"/>
          <w:szCs w:val="24"/>
        </w:rPr>
        <w:t xml:space="preserve">, то  </w:t>
      </w:r>
      <w:r w:rsidRPr="00D00DB1">
        <w:rPr>
          <w:rFonts w:ascii="Calibri" w:eastAsia="Calibri" w:hAnsi="Calibri" w:cs="Times New Roman"/>
          <w:position w:val="-10"/>
          <w:sz w:val="22"/>
        </w:rPr>
        <w:object w:dxaOrig="999" w:dyaOrig="360" w14:anchorId="5CEFD28D">
          <v:shape id="_x0000_i1046" type="#_x0000_t75" style="width:49.8pt;height:18.6pt" o:ole="">
            <v:imagedata r:id="rId50" o:title=""/>
          </v:shape>
          <o:OLEObject Type="Embed" ProgID="Equation.3" ShapeID="_x0000_i1046" DrawAspect="Content" ObjectID="_1762712566" r:id="rId51"/>
        </w:object>
      </w:r>
    </w:p>
    <w:p w14:paraId="00B4E1CB" w14:textId="77777777" w:rsidR="00D00DB1" w:rsidRPr="00D00DB1" w:rsidRDefault="00D00DB1" w:rsidP="00D00DB1">
      <w:pPr>
        <w:numPr>
          <w:ilvl w:val="0"/>
          <w:numId w:val="1"/>
        </w:numPr>
        <w:spacing w:after="160" w:line="259" w:lineRule="auto"/>
        <w:contextualSpacing/>
        <w:jc w:val="left"/>
        <w:rPr>
          <w:rFonts w:eastAsia="Calibri" w:cs="Times New Roman"/>
        </w:rPr>
      </w:pPr>
      <w:r w:rsidRPr="00D00DB1">
        <w:rPr>
          <w:rFonts w:eastAsia="Calibri" w:cs="Times New Roman"/>
        </w:rPr>
        <w:t>Рассчитывается потребность учителей в текущем году:</w:t>
      </w:r>
    </w:p>
    <w:p w14:paraId="3646CE10"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position w:val="-10"/>
          <w:sz w:val="22"/>
        </w:rPr>
        <w:object w:dxaOrig="1520" w:dyaOrig="360" w14:anchorId="776D6102">
          <v:shape id="_x0000_i1047" type="#_x0000_t75" style="width:75.6pt;height:18.6pt" o:ole="">
            <v:imagedata r:id="rId52" o:title=""/>
          </v:shape>
          <o:OLEObject Type="Embed" ProgID="Equation.3" ShapeID="_x0000_i1047" DrawAspect="Content" ObjectID="_1762712567" r:id="rId53"/>
        </w:object>
      </w:r>
      <w:r w:rsidRPr="00D00DB1">
        <w:rPr>
          <w:rFonts w:eastAsia="Calibri" w:cs="Times New Roman"/>
          <w:sz w:val="22"/>
        </w:rPr>
        <w:t>,</w:t>
      </w:r>
      <w:r w:rsidRPr="00D00DB1">
        <w:rPr>
          <w:rFonts w:eastAsia="Calibri" w:cs="Times New Roman"/>
          <w:szCs w:val="24"/>
        </w:rPr>
        <w:tab/>
        <w:t>(7)</w:t>
      </w:r>
    </w:p>
    <w:p w14:paraId="555C00D2" w14:textId="77777777" w:rsidR="00D00DB1" w:rsidRPr="00D00DB1" w:rsidRDefault="00D00DB1" w:rsidP="00D00DB1">
      <w:pPr>
        <w:tabs>
          <w:tab w:val="left" w:pos="9072"/>
        </w:tabs>
        <w:contextualSpacing/>
        <w:rPr>
          <w:rFonts w:eastAsia="Calibri" w:cs="Times New Roman"/>
          <w:szCs w:val="24"/>
        </w:rPr>
      </w:pPr>
      <w:r w:rsidRPr="00D00DB1">
        <w:rPr>
          <w:rFonts w:eastAsia="Calibri" w:cs="Times New Roman"/>
          <w:szCs w:val="24"/>
        </w:rPr>
        <w:t xml:space="preserve">где </w:t>
      </w:r>
      <w:r w:rsidRPr="00D00DB1">
        <w:rPr>
          <w:rFonts w:eastAsia="Calibri" w:cs="Times New Roman"/>
          <w:position w:val="-10"/>
          <w:szCs w:val="24"/>
        </w:rPr>
        <w:object w:dxaOrig="360" w:dyaOrig="360" w14:anchorId="3A2F783F">
          <v:shape id="_x0000_i1048" type="#_x0000_t75" style="width:18.6pt;height:18.6pt" o:ole="">
            <v:imagedata r:id="rId54" o:title=""/>
          </v:shape>
          <o:OLEObject Type="Embed" ProgID="Equation.3" ShapeID="_x0000_i1048" DrawAspect="Content" ObjectID="_1762712568" r:id="rId55"/>
        </w:object>
      </w:r>
      <w:r w:rsidRPr="00D00DB1">
        <w:rPr>
          <w:rFonts w:eastAsia="Calibri" w:cs="Times New Roman"/>
          <w:szCs w:val="24"/>
        </w:rPr>
        <w:t xml:space="preserve"> — потребность в учителях в текущем году.</w:t>
      </w:r>
    </w:p>
    <w:p w14:paraId="459868C2" w14:textId="77777777" w:rsidR="00D00DB1" w:rsidRPr="00D00DB1" w:rsidRDefault="00D00DB1" w:rsidP="00D00DB1">
      <w:pPr>
        <w:ind w:left="340" w:hanging="340"/>
        <w:contextualSpacing/>
        <w:jc w:val="right"/>
        <w:rPr>
          <w:rFonts w:eastAsia="Calibri" w:cs="Times New Roman"/>
          <w:b/>
          <w:bCs/>
          <w:color w:val="000000"/>
          <w:szCs w:val="24"/>
        </w:rPr>
      </w:pPr>
      <w:r w:rsidRPr="00D00DB1">
        <w:rPr>
          <w:rFonts w:eastAsia="Calibri" w:cs="Times New Roman"/>
          <w:b/>
          <w:bCs/>
          <w:color w:val="000000"/>
          <w:szCs w:val="24"/>
        </w:rPr>
        <w:t>Приложение 5</w:t>
      </w:r>
    </w:p>
    <w:p w14:paraId="02F7A69C" w14:textId="77777777" w:rsidR="00D00DB1" w:rsidRPr="00D00DB1" w:rsidRDefault="00D00DB1" w:rsidP="00D00DB1">
      <w:pPr>
        <w:jc w:val="right"/>
        <w:rPr>
          <w:rFonts w:eastAsia="Calibri" w:cs="Times New Roman"/>
          <w:bCs/>
          <w:i/>
          <w:iCs/>
          <w:color w:val="000000"/>
          <w:szCs w:val="24"/>
        </w:rPr>
      </w:pPr>
      <w:r w:rsidRPr="00D00DB1">
        <w:rPr>
          <w:rFonts w:eastAsia="Calibri" w:cs="Times New Roman"/>
          <w:bCs/>
          <w:i/>
          <w:iCs/>
          <w:color w:val="000000"/>
          <w:szCs w:val="24"/>
        </w:rPr>
        <w:t>Таблица 1</w:t>
      </w:r>
    </w:p>
    <w:p w14:paraId="71BF50C3" w14:textId="77777777" w:rsidR="00D00DB1" w:rsidRPr="00D00DB1" w:rsidRDefault="00D00DB1" w:rsidP="00D00DB1">
      <w:pPr>
        <w:jc w:val="center"/>
        <w:rPr>
          <w:rFonts w:eastAsia="Calibri" w:cs="Times New Roman"/>
          <w:bCs/>
          <w:color w:val="000000"/>
          <w:szCs w:val="24"/>
        </w:rPr>
      </w:pPr>
      <w:r w:rsidRPr="00D00DB1">
        <w:rPr>
          <w:rFonts w:eastAsia="Calibri" w:cs="Times New Roman"/>
          <w:bCs/>
          <w:color w:val="000000"/>
          <w:szCs w:val="24"/>
        </w:rPr>
        <w:t>Потребность в учителях по сценариям, человек</w:t>
      </w:r>
    </w:p>
    <w:tbl>
      <w:tblPr>
        <w:tblStyle w:val="a7"/>
        <w:tblW w:w="9351" w:type="dxa"/>
        <w:jc w:val="center"/>
        <w:tblLayout w:type="fixed"/>
        <w:tblLook w:val="04A0" w:firstRow="1" w:lastRow="0" w:firstColumn="1" w:lastColumn="0" w:noHBand="0" w:noVBand="1"/>
      </w:tblPr>
      <w:tblGrid>
        <w:gridCol w:w="846"/>
        <w:gridCol w:w="1559"/>
        <w:gridCol w:w="694"/>
        <w:gridCol w:w="695"/>
        <w:gridCol w:w="694"/>
        <w:gridCol w:w="695"/>
        <w:gridCol w:w="695"/>
        <w:gridCol w:w="694"/>
        <w:gridCol w:w="695"/>
        <w:gridCol w:w="694"/>
        <w:gridCol w:w="695"/>
        <w:gridCol w:w="695"/>
      </w:tblGrid>
      <w:tr w:rsidR="00D00DB1" w:rsidRPr="00D00DB1" w14:paraId="1E3E7F46" w14:textId="77777777" w:rsidTr="00162306">
        <w:trPr>
          <w:trHeight w:val="562"/>
          <w:jc w:val="center"/>
        </w:trPr>
        <w:tc>
          <w:tcPr>
            <w:tcW w:w="846" w:type="dxa"/>
            <w:vAlign w:val="center"/>
          </w:tcPr>
          <w:p w14:paraId="538A3B7B" w14:textId="77777777" w:rsidR="00D00DB1" w:rsidRPr="00D00DB1" w:rsidRDefault="00D00DB1" w:rsidP="00D00DB1">
            <w:pPr>
              <w:spacing w:line="240" w:lineRule="auto"/>
              <w:ind w:left="-110" w:right="-108" w:firstLine="0"/>
              <w:jc w:val="center"/>
              <w:rPr>
                <w:rFonts w:eastAsia="Times New Roman" w:cs="Times New Roman"/>
                <w:szCs w:val="24"/>
                <w:lang w:eastAsia="ru-RU"/>
              </w:rPr>
            </w:pPr>
            <w:proofErr w:type="gramStart"/>
            <w:r w:rsidRPr="00D00DB1">
              <w:rPr>
                <w:rFonts w:eastAsia="Times New Roman" w:cs="Times New Roman"/>
                <w:b/>
                <w:bCs/>
                <w:szCs w:val="24"/>
                <w:lang w:eastAsia="ru-RU"/>
              </w:rPr>
              <w:t>Сцена-</w:t>
            </w:r>
            <w:proofErr w:type="spellStart"/>
            <w:r w:rsidRPr="00D00DB1">
              <w:rPr>
                <w:rFonts w:eastAsia="Times New Roman" w:cs="Times New Roman"/>
                <w:b/>
                <w:bCs/>
                <w:szCs w:val="24"/>
                <w:lang w:eastAsia="ru-RU"/>
              </w:rPr>
              <w:t>рии</w:t>
            </w:r>
            <w:proofErr w:type="spellEnd"/>
            <w:proofErr w:type="gramEnd"/>
            <w:r w:rsidRPr="00D00DB1">
              <w:rPr>
                <w:rFonts w:eastAsia="Times New Roman" w:cs="Times New Roman"/>
                <w:b/>
                <w:bCs/>
                <w:szCs w:val="24"/>
                <w:lang w:eastAsia="ru-RU"/>
              </w:rPr>
              <w:t xml:space="preserve"> </w:t>
            </w:r>
          </w:p>
        </w:tc>
        <w:tc>
          <w:tcPr>
            <w:tcW w:w="1559" w:type="dxa"/>
            <w:vAlign w:val="center"/>
          </w:tcPr>
          <w:p w14:paraId="7918CB27" w14:textId="77777777" w:rsidR="00D00DB1" w:rsidRPr="00D00DB1" w:rsidRDefault="00D00DB1" w:rsidP="00D00DB1">
            <w:pPr>
              <w:spacing w:line="240" w:lineRule="auto"/>
              <w:ind w:firstLine="0"/>
              <w:jc w:val="center"/>
              <w:rPr>
                <w:rFonts w:eastAsia="Times New Roman" w:cs="Times New Roman"/>
                <w:b/>
                <w:bCs/>
                <w:szCs w:val="24"/>
                <w:lang w:eastAsia="ru-RU"/>
              </w:rPr>
            </w:pPr>
            <w:r w:rsidRPr="00D00DB1">
              <w:rPr>
                <w:rFonts w:eastAsia="Times New Roman" w:cs="Times New Roman"/>
                <w:b/>
                <w:bCs/>
                <w:szCs w:val="24"/>
                <w:lang w:eastAsia="ru-RU"/>
              </w:rPr>
              <w:t>Варианты</w:t>
            </w:r>
          </w:p>
        </w:tc>
        <w:tc>
          <w:tcPr>
            <w:tcW w:w="694" w:type="dxa"/>
            <w:tcBorders>
              <w:bottom w:val="single" w:sz="4" w:space="0" w:color="auto"/>
            </w:tcBorders>
            <w:vAlign w:val="center"/>
          </w:tcPr>
          <w:p w14:paraId="47367F78"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2023</w:t>
            </w:r>
          </w:p>
        </w:tc>
        <w:tc>
          <w:tcPr>
            <w:tcW w:w="695" w:type="dxa"/>
            <w:tcBorders>
              <w:bottom w:val="single" w:sz="4" w:space="0" w:color="auto"/>
            </w:tcBorders>
            <w:vAlign w:val="center"/>
          </w:tcPr>
          <w:p w14:paraId="10C4F271"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2024</w:t>
            </w:r>
          </w:p>
        </w:tc>
        <w:tc>
          <w:tcPr>
            <w:tcW w:w="694" w:type="dxa"/>
            <w:tcBorders>
              <w:bottom w:val="single" w:sz="4" w:space="0" w:color="auto"/>
            </w:tcBorders>
            <w:vAlign w:val="center"/>
          </w:tcPr>
          <w:p w14:paraId="6E959657"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2025</w:t>
            </w:r>
          </w:p>
        </w:tc>
        <w:tc>
          <w:tcPr>
            <w:tcW w:w="695" w:type="dxa"/>
            <w:tcBorders>
              <w:bottom w:val="single" w:sz="4" w:space="0" w:color="auto"/>
            </w:tcBorders>
            <w:vAlign w:val="center"/>
          </w:tcPr>
          <w:p w14:paraId="7BB577C5"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2026</w:t>
            </w:r>
          </w:p>
        </w:tc>
        <w:tc>
          <w:tcPr>
            <w:tcW w:w="695" w:type="dxa"/>
            <w:tcBorders>
              <w:bottom w:val="single" w:sz="4" w:space="0" w:color="auto"/>
            </w:tcBorders>
            <w:vAlign w:val="center"/>
          </w:tcPr>
          <w:p w14:paraId="7BC0BD9E"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2027</w:t>
            </w:r>
          </w:p>
        </w:tc>
        <w:tc>
          <w:tcPr>
            <w:tcW w:w="694" w:type="dxa"/>
            <w:tcBorders>
              <w:bottom w:val="single" w:sz="4" w:space="0" w:color="auto"/>
            </w:tcBorders>
            <w:vAlign w:val="center"/>
          </w:tcPr>
          <w:p w14:paraId="2C375CBF"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b/>
                <w:bCs/>
                <w:szCs w:val="24"/>
                <w:lang w:eastAsia="ru-RU"/>
              </w:rPr>
              <w:t>2028</w:t>
            </w:r>
          </w:p>
        </w:tc>
        <w:tc>
          <w:tcPr>
            <w:tcW w:w="695" w:type="dxa"/>
            <w:tcBorders>
              <w:bottom w:val="single" w:sz="4" w:space="0" w:color="auto"/>
            </w:tcBorders>
            <w:vAlign w:val="center"/>
          </w:tcPr>
          <w:p w14:paraId="62EDD916"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2029</w:t>
            </w:r>
          </w:p>
        </w:tc>
        <w:tc>
          <w:tcPr>
            <w:tcW w:w="694" w:type="dxa"/>
            <w:tcBorders>
              <w:bottom w:val="single" w:sz="4" w:space="0" w:color="auto"/>
            </w:tcBorders>
            <w:vAlign w:val="center"/>
          </w:tcPr>
          <w:p w14:paraId="59AE08B1"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2030</w:t>
            </w:r>
          </w:p>
        </w:tc>
        <w:tc>
          <w:tcPr>
            <w:tcW w:w="695" w:type="dxa"/>
            <w:tcBorders>
              <w:bottom w:val="single" w:sz="4" w:space="0" w:color="auto"/>
            </w:tcBorders>
            <w:vAlign w:val="center"/>
          </w:tcPr>
          <w:p w14:paraId="04905721"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2031</w:t>
            </w:r>
          </w:p>
        </w:tc>
        <w:tc>
          <w:tcPr>
            <w:tcW w:w="695" w:type="dxa"/>
            <w:tcBorders>
              <w:bottom w:val="single" w:sz="4" w:space="0" w:color="auto"/>
            </w:tcBorders>
            <w:vAlign w:val="center"/>
          </w:tcPr>
          <w:p w14:paraId="306B44E3" w14:textId="77777777" w:rsidR="00D00DB1" w:rsidRPr="00D00DB1" w:rsidRDefault="00D00DB1" w:rsidP="00D00DB1">
            <w:pPr>
              <w:spacing w:line="240" w:lineRule="auto"/>
              <w:ind w:left="-113" w:right="-113" w:firstLine="0"/>
              <w:jc w:val="center"/>
              <w:rPr>
                <w:rFonts w:eastAsia="Times New Roman" w:cs="Times New Roman"/>
                <w:b/>
                <w:bCs/>
                <w:szCs w:val="24"/>
                <w:lang w:eastAsia="ru-RU"/>
              </w:rPr>
            </w:pPr>
            <w:r w:rsidRPr="00D00DB1">
              <w:rPr>
                <w:rFonts w:eastAsia="Times New Roman" w:cs="Times New Roman"/>
                <w:b/>
                <w:bCs/>
                <w:szCs w:val="24"/>
                <w:lang w:eastAsia="ru-RU"/>
              </w:rPr>
              <w:t>2032</w:t>
            </w:r>
          </w:p>
        </w:tc>
      </w:tr>
      <w:tr w:rsidR="00D00DB1" w:rsidRPr="00D00DB1" w14:paraId="506D35CB" w14:textId="77777777" w:rsidTr="00162306">
        <w:trPr>
          <w:trHeight w:val="160"/>
          <w:jc w:val="center"/>
        </w:trPr>
        <w:tc>
          <w:tcPr>
            <w:tcW w:w="846" w:type="dxa"/>
            <w:vMerge w:val="restart"/>
            <w:tcBorders>
              <w:top w:val="single" w:sz="4" w:space="0" w:color="auto"/>
              <w:left w:val="single" w:sz="4" w:space="0" w:color="auto"/>
              <w:right w:val="nil"/>
            </w:tcBorders>
            <w:shd w:val="clear" w:color="auto" w:fill="auto"/>
            <w:vAlign w:val="center"/>
          </w:tcPr>
          <w:p w14:paraId="5EA56CDB" w14:textId="77777777" w:rsidR="00D00DB1" w:rsidRPr="00D00DB1" w:rsidRDefault="00D00DB1" w:rsidP="00D00DB1">
            <w:pPr>
              <w:spacing w:before="100" w:beforeAutospacing="1" w:afterAutospacing="1" w:line="240" w:lineRule="auto"/>
              <w:ind w:firstLine="0"/>
              <w:jc w:val="center"/>
              <w:rPr>
                <w:rFonts w:eastAsia="Times New Roman" w:cs="Times New Roman"/>
                <w:szCs w:val="24"/>
                <w:lang w:eastAsia="ru-RU"/>
              </w:rPr>
            </w:pPr>
            <w:r w:rsidRPr="00D00DB1">
              <w:rPr>
                <w:rFonts w:eastAsia="Times New Roman" w:cs="Times New Roman"/>
                <w:szCs w:val="24"/>
                <w:lang w:eastAsia="ru-RU"/>
              </w:rPr>
              <w:t>1</w:t>
            </w:r>
          </w:p>
        </w:tc>
        <w:tc>
          <w:tcPr>
            <w:tcW w:w="1559" w:type="dxa"/>
            <w:tcBorders>
              <w:top w:val="single" w:sz="4" w:space="0" w:color="auto"/>
              <w:bottom w:val="single" w:sz="4" w:space="0" w:color="auto"/>
            </w:tcBorders>
            <w:vAlign w:val="center"/>
          </w:tcPr>
          <w:p w14:paraId="0B4DF1E4" w14:textId="77777777" w:rsidR="00D00DB1" w:rsidRPr="00D00DB1" w:rsidRDefault="00D00DB1" w:rsidP="00D00DB1">
            <w:pPr>
              <w:spacing w:line="240" w:lineRule="auto"/>
              <w:ind w:left="-109" w:right="-110" w:firstLine="0"/>
              <w:jc w:val="center"/>
              <w:rPr>
                <w:rFonts w:eastAsia="Times New Roman" w:cs="Times New Roman"/>
                <w:szCs w:val="24"/>
                <w:lang w:eastAsia="ru-RU"/>
              </w:rPr>
            </w:pPr>
            <w:r w:rsidRPr="00D00DB1">
              <w:rPr>
                <w:rFonts w:eastAsia="Times New Roman" w:cs="Times New Roman"/>
                <w:szCs w:val="24"/>
                <w:lang w:eastAsia="ru-RU"/>
              </w:rPr>
              <w:t>инерционный</w:t>
            </w:r>
          </w:p>
        </w:tc>
        <w:tc>
          <w:tcPr>
            <w:tcW w:w="694" w:type="dxa"/>
            <w:tcBorders>
              <w:top w:val="single" w:sz="4" w:space="0" w:color="auto"/>
              <w:left w:val="nil"/>
              <w:bottom w:val="single" w:sz="4" w:space="0" w:color="auto"/>
              <w:right w:val="single" w:sz="4" w:space="0" w:color="auto"/>
            </w:tcBorders>
            <w:shd w:val="clear" w:color="auto" w:fill="auto"/>
            <w:vAlign w:val="bottom"/>
          </w:tcPr>
          <w:p w14:paraId="4845739F"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174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2B7172A7"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338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A484CFB"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412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02BE0AA2"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421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4FAAAD56"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366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1C896D5"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228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674F4B02"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7FD7F90"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5" w:type="dxa"/>
            <w:tcBorders>
              <w:top w:val="single" w:sz="4" w:space="0" w:color="auto"/>
              <w:left w:val="single" w:sz="4" w:space="0" w:color="auto"/>
              <w:bottom w:val="single" w:sz="4" w:space="0" w:color="auto"/>
              <w:right w:val="single" w:sz="4" w:space="0" w:color="auto"/>
            </w:tcBorders>
            <w:vAlign w:val="center"/>
          </w:tcPr>
          <w:p w14:paraId="0313B07A"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5" w:type="dxa"/>
            <w:tcBorders>
              <w:top w:val="single" w:sz="4" w:space="0" w:color="auto"/>
              <w:left w:val="single" w:sz="4" w:space="0" w:color="auto"/>
              <w:bottom w:val="single" w:sz="4" w:space="0" w:color="auto"/>
              <w:right w:val="single" w:sz="4" w:space="0" w:color="auto"/>
            </w:tcBorders>
            <w:vAlign w:val="center"/>
          </w:tcPr>
          <w:p w14:paraId="2565E0C9"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r>
      <w:tr w:rsidR="00D00DB1" w:rsidRPr="00D00DB1" w14:paraId="1B44BD3D" w14:textId="77777777" w:rsidTr="00162306">
        <w:trPr>
          <w:trHeight w:val="120"/>
          <w:jc w:val="center"/>
        </w:trPr>
        <w:tc>
          <w:tcPr>
            <w:tcW w:w="846" w:type="dxa"/>
            <w:vMerge/>
            <w:tcBorders>
              <w:left w:val="single" w:sz="4" w:space="0" w:color="auto"/>
              <w:bottom w:val="single" w:sz="4" w:space="0" w:color="auto"/>
              <w:right w:val="nil"/>
            </w:tcBorders>
            <w:shd w:val="clear" w:color="auto" w:fill="auto"/>
            <w:vAlign w:val="center"/>
          </w:tcPr>
          <w:p w14:paraId="08B59520" w14:textId="77777777" w:rsidR="00D00DB1" w:rsidRPr="00D00DB1" w:rsidRDefault="00D00DB1" w:rsidP="00D00DB1">
            <w:pPr>
              <w:spacing w:before="100" w:beforeAutospacing="1" w:afterAutospacing="1" w:line="240" w:lineRule="auto"/>
              <w:ind w:firstLine="0"/>
              <w:jc w:val="center"/>
              <w:rPr>
                <w:rFonts w:eastAsia="Times New Roman" w:cs="Times New Roman"/>
                <w:szCs w:val="24"/>
                <w:lang w:eastAsia="ru-RU"/>
              </w:rPr>
            </w:pPr>
          </w:p>
        </w:tc>
        <w:tc>
          <w:tcPr>
            <w:tcW w:w="1559" w:type="dxa"/>
            <w:tcBorders>
              <w:top w:val="single" w:sz="4" w:space="0" w:color="auto"/>
              <w:bottom w:val="single" w:sz="4" w:space="0" w:color="auto"/>
            </w:tcBorders>
            <w:vAlign w:val="center"/>
          </w:tcPr>
          <w:p w14:paraId="3926A113"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активный</w:t>
            </w:r>
          </w:p>
        </w:tc>
        <w:tc>
          <w:tcPr>
            <w:tcW w:w="694" w:type="dxa"/>
            <w:tcBorders>
              <w:top w:val="single" w:sz="4" w:space="0" w:color="auto"/>
              <w:left w:val="nil"/>
              <w:bottom w:val="single" w:sz="4" w:space="0" w:color="auto"/>
              <w:right w:val="single" w:sz="4" w:space="0" w:color="auto"/>
            </w:tcBorders>
            <w:shd w:val="clear" w:color="auto" w:fill="auto"/>
            <w:vAlign w:val="bottom"/>
          </w:tcPr>
          <w:p w14:paraId="19FE3570"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174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4854D3DE"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950BEBE"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332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29B269B9"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266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3C8EAADC"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114</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83D8CCB"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25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7C4F1D89"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22D1027"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5" w:type="dxa"/>
            <w:tcBorders>
              <w:top w:val="single" w:sz="4" w:space="0" w:color="auto"/>
              <w:left w:val="single" w:sz="4" w:space="0" w:color="auto"/>
              <w:bottom w:val="single" w:sz="4" w:space="0" w:color="auto"/>
              <w:right w:val="single" w:sz="4" w:space="0" w:color="auto"/>
            </w:tcBorders>
            <w:vAlign w:val="center"/>
          </w:tcPr>
          <w:p w14:paraId="15D1538E"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5" w:type="dxa"/>
            <w:tcBorders>
              <w:top w:val="single" w:sz="4" w:space="0" w:color="auto"/>
              <w:left w:val="single" w:sz="4" w:space="0" w:color="auto"/>
              <w:bottom w:val="single" w:sz="4" w:space="0" w:color="auto"/>
              <w:right w:val="single" w:sz="4" w:space="0" w:color="auto"/>
            </w:tcBorders>
            <w:vAlign w:val="center"/>
          </w:tcPr>
          <w:p w14:paraId="1A7F2896"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r>
      <w:tr w:rsidR="00D00DB1" w:rsidRPr="00D00DB1" w14:paraId="059436C0" w14:textId="77777777" w:rsidTr="00162306">
        <w:tblPrEx>
          <w:jc w:val="left"/>
        </w:tblPrEx>
        <w:trPr>
          <w:trHeight w:val="160"/>
        </w:trPr>
        <w:tc>
          <w:tcPr>
            <w:tcW w:w="846" w:type="dxa"/>
            <w:vMerge w:val="restart"/>
            <w:vAlign w:val="center"/>
          </w:tcPr>
          <w:p w14:paraId="371C9039" w14:textId="77777777" w:rsidR="00D00DB1" w:rsidRPr="00D00DB1" w:rsidRDefault="00D00DB1" w:rsidP="00D00DB1">
            <w:pPr>
              <w:spacing w:before="100" w:beforeAutospacing="1" w:afterAutospacing="1" w:line="240" w:lineRule="auto"/>
              <w:ind w:firstLine="0"/>
              <w:jc w:val="center"/>
              <w:rPr>
                <w:rFonts w:eastAsia="Times New Roman" w:cs="Times New Roman"/>
                <w:szCs w:val="24"/>
                <w:lang w:eastAsia="ru-RU"/>
              </w:rPr>
            </w:pPr>
            <w:r w:rsidRPr="00D00DB1">
              <w:rPr>
                <w:rFonts w:eastAsia="Times New Roman" w:cs="Times New Roman"/>
                <w:szCs w:val="24"/>
                <w:lang w:eastAsia="ru-RU"/>
              </w:rPr>
              <w:t>2</w:t>
            </w:r>
          </w:p>
        </w:tc>
        <w:tc>
          <w:tcPr>
            <w:tcW w:w="1559" w:type="dxa"/>
          </w:tcPr>
          <w:p w14:paraId="5DD5A3FC" w14:textId="77777777" w:rsidR="00D00DB1" w:rsidRPr="00D00DB1" w:rsidRDefault="00D00DB1" w:rsidP="00D00DB1">
            <w:pPr>
              <w:spacing w:line="240" w:lineRule="auto"/>
              <w:ind w:left="-109" w:right="-110" w:firstLine="0"/>
              <w:jc w:val="center"/>
              <w:rPr>
                <w:rFonts w:eastAsia="Times New Roman" w:cs="Times New Roman"/>
                <w:szCs w:val="24"/>
                <w:lang w:eastAsia="ru-RU"/>
              </w:rPr>
            </w:pPr>
            <w:r w:rsidRPr="00D00DB1">
              <w:rPr>
                <w:rFonts w:eastAsia="Times New Roman" w:cs="Times New Roman"/>
                <w:szCs w:val="24"/>
                <w:lang w:eastAsia="ru-RU"/>
              </w:rPr>
              <w:t>инерционный</w:t>
            </w:r>
          </w:p>
        </w:tc>
        <w:tc>
          <w:tcPr>
            <w:tcW w:w="694" w:type="dxa"/>
            <w:tcBorders>
              <w:top w:val="single" w:sz="4" w:space="0" w:color="auto"/>
              <w:left w:val="nil"/>
              <w:bottom w:val="single" w:sz="4" w:space="0" w:color="auto"/>
              <w:right w:val="single" w:sz="4" w:space="0" w:color="auto"/>
            </w:tcBorders>
            <w:shd w:val="clear" w:color="auto" w:fill="auto"/>
            <w:vAlign w:val="bottom"/>
          </w:tcPr>
          <w:p w14:paraId="6800ED1C"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178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069540F7"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348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6E9E586"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454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76171C72"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507</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6FAB284A"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516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43587DC"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459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64A9C8D4"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358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08A58E9"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222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3681D210"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2D648D79"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r>
      <w:tr w:rsidR="00D00DB1" w:rsidRPr="00D00DB1" w14:paraId="672D0132" w14:textId="77777777" w:rsidTr="00162306">
        <w:tblPrEx>
          <w:jc w:val="left"/>
        </w:tblPrEx>
        <w:trPr>
          <w:trHeight w:val="120"/>
        </w:trPr>
        <w:tc>
          <w:tcPr>
            <w:tcW w:w="846" w:type="dxa"/>
            <w:vMerge/>
            <w:vAlign w:val="center"/>
          </w:tcPr>
          <w:p w14:paraId="2205046C" w14:textId="77777777" w:rsidR="00D00DB1" w:rsidRPr="00D00DB1" w:rsidRDefault="00D00DB1" w:rsidP="00D00DB1">
            <w:pPr>
              <w:spacing w:before="100" w:beforeAutospacing="1" w:afterAutospacing="1" w:line="240" w:lineRule="auto"/>
              <w:ind w:firstLine="0"/>
              <w:jc w:val="center"/>
              <w:rPr>
                <w:rFonts w:eastAsia="Times New Roman" w:cs="Times New Roman"/>
                <w:szCs w:val="24"/>
                <w:lang w:eastAsia="ru-RU"/>
              </w:rPr>
            </w:pPr>
          </w:p>
        </w:tc>
        <w:tc>
          <w:tcPr>
            <w:tcW w:w="1559" w:type="dxa"/>
          </w:tcPr>
          <w:p w14:paraId="35875E34"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активный</w:t>
            </w:r>
          </w:p>
        </w:tc>
        <w:tc>
          <w:tcPr>
            <w:tcW w:w="694" w:type="dxa"/>
            <w:tcBorders>
              <w:top w:val="single" w:sz="4" w:space="0" w:color="auto"/>
              <w:left w:val="nil"/>
              <w:bottom w:val="single" w:sz="4" w:space="0" w:color="auto"/>
              <w:right w:val="single" w:sz="4" w:space="0" w:color="auto"/>
            </w:tcBorders>
            <w:shd w:val="clear" w:color="auto" w:fill="auto"/>
            <w:vAlign w:val="bottom"/>
          </w:tcPr>
          <w:p w14:paraId="2535C8DC"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178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1B675CD7"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320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761716E"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376</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20497430"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358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3CFB0624"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279</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5276F78"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233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54EC00A5"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127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E1A0AA"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76DD9B15"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2E936240"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0</w:t>
            </w:r>
          </w:p>
        </w:tc>
      </w:tr>
      <w:tr w:rsidR="00D00DB1" w:rsidRPr="00D00DB1" w14:paraId="3DA395EE" w14:textId="77777777" w:rsidTr="00162306">
        <w:tblPrEx>
          <w:jc w:val="left"/>
        </w:tblPrEx>
        <w:trPr>
          <w:trHeight w:val="160"/>
        </w:trPr>
        <w:tc>
          <w:tcPr>
            <w:tcW w:w="846" w:type="dxa"/>
            <w:vMerge w:val="restart"/>
            <w:vAlign w:val="center"/>
          </w:tcPr>
          <w:p w14:paraId="4493D419" w14:textId="77777777" w:rsidR="00D00DB1" w:rsidRPr="00D00DB1" w:rsidRDefault="00D00DB1" w:rsidP="00D00DB1">
            <w:pPr>
              <w:spacing w:before="100" w:beforeAutospacing="1" w:afterAutospacing="1" w:line="240" w:lineRule="auto"/>
              <w:ind w:firstLine="0"/>
              <w:jc w:val="center"/>
              <w:rPr>
                <w:rFonts w:eastAsia="Times New Roman" w:cs="Times New Roman"/>
                <w:szCs w:val="24"/>
                <w:lang w:eastAsia="ru-RU"/>
              </w:rPr>
            </w:pPr>
            <w:r w:rsidRPr="00D00DB1">
              <w:rPr>
                <w:rFonts w:eastAsia="Times New Roman" w:cs="Times New Roman"/>
                <w:szCs w:val="24"/>
                <w:lang w:eastAsia="ru-RU"/>
              </w:rPr>
              <w:t>3</w:t>
            </w:r>
          </w:p>
        </w:tc>
        <w:tc>
          <w:tcPr>
            <w:tcW w:w="1559" w:type="dxa"/>
          </w:tcPr>
          <w:p w14:paraId="763CA35D" w14:textId="77777777" w:rsidR="00D00DB1" w:rsidRPr="00D00DB1" w:rsidRDefault="00D00DB1" w:rsidP="00D00DB1">
            <w:pPr>
              <w:spacing w:line="240" w:lineRule="auto"/>
              <w:ind w:left="-109" w:right="-252" w:firstLine="0"/>
              <w:jc w:val="center"/>
              <w:rPr>
                <w:rFonts w:eastAsia="Times New Roman" w:cs="Times New Roman"/>
                <w:szCs w:val="24"/>
                <w:lang w:eastAsia="ru-RU"/>
              </w:rPr>
            </w:pPr>
            <w:r w:rsidRPr="00D00DB1">
              <w:rPr>
                <w:rFonts w:eastAsia="Times New Roman" w:cs="Times New Roman"/>
                <w:szCs w:val="24"/>
                <w:lang w:eastAsia="ru-RU"/>
              </w:rPr>
              <w:t>инерционный</w:t>
            </w:r>
          </w:p>
        </w:tc>
        <w:tc>
          <w:tcPr>
            <w:tcW w:w="694" w:type="dxa"/>
            <w:tcBorders>
              <w:top w:val="single" w:sz="4" w:space="0" w:color="auto"/>
              <w:left w:val="nil"/>
              <w:bottom w:val="single" w:sz="4" w:space="0" w:color="auto"/>
              <w:right w:val="single" w:sz="4" w:space="0" w:color="auto"/>
            </w:tcBorders>
            <w:shd w:val="clear" w:color="auto" w:fill="auto"/>
            <w:vAlign w:val="bottom"/>
          </w:tcPr>
          <w:p w14:paraId="0F54104A"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178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270190C5"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350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21B9DA7"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462</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787BB91A"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528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3D790572"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552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6D2BFA7"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513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3E0F5052"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436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C892DC8"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333</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65AE433F"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195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6956AFCF" w14:textId="77777777" w:rsidR="00D00DB1" w:rsidRPr="00D00DB1" w:rsidRDefault="00D00DB1" w:rsidP="00D00DB1">
            <w:pPr>
              <w:spacing w:line="240" w:lineRule="auto"/>
              <w:ind w:left="-113" w:right="-113" w:firstLine="0"/>
              <w:jc w:val="center"/>
              <w:rPr>
                <w:rFonts w:eastAsia="Times New Roman" w:cs="Times New Roman"/>
                <w:szCs w:val="24"/>
                <w:lang w:eastAsia="ru-RU"/>
              </w:rPr>
            </w:pPr>
            <w:r w:rsidRPr="00D00DB1">
              <w:rPr>
                <w:rFonts w:eastAsia="Times New Roman" w:cs="Times New Roman"/>
                <w:szCs w:val="24"/>
                <w:lang w:eastAsia="ru-RU"/>
              </w:rPr>
              <w:t>35</w:t>
            </w:r>
          </w:p>
        </w:tc>
      </w:tr>
      <w:tr w:rsidR="00D00DB1" w:rsidRPr="00D00DB1" w14:paraId="71449A20" w14:textId="77777777" w:rsidTr="00162306">
        <w:tblPrEx>
          <w:jc w:val="left"/>
        </w:tblPrEx>
        <w:trPr>
          <w:trHeight w:val="120"/>
        </w:trPr>
        <w:tc>
          <w:tcPr>
            <w:tcW w:w="846" w:type="dxa"/>
            <w:vMerge/>
          </w:tcPr>
          <w:p w14:paraId="47BB9D5B" w14:textId="77777777" w:rsidR="00D00DB1" w:rsidRPr="00D00DB1" w:rsidRDefault="00D00DB1" w:rsidP="00D00DB1">
            <w:pPr>
              <w:spacing w:before="100" w:beforeAutospacing="1" w:afterAutospacing="1" w:line="240" w:lineRule="auto"/>
              <w:ind w:firstLine="0"/>
              <w:jc w:val="left"/>
              <w:rPr>
                <w:rFonts w:eastAsia="Times New Roman" w:cs="Times New Roman"/>
                <w:color w:val="FF0000"/>
                <w:szCs w:val="24"/>
                <w:lang w:eastAsia="ru-RU"/>
              </w:rPr>
            </w:pPr>
          </w:p>
        </w:tc>
        <w:tc>
          <w:tcPr>
            <w:tcW w:w="1559" w:type="dxa"/>
          </w:tcPr>
          <w:p w14:paraId="03909A5B" w14:textId="77777777" w:rsidR="00D00DB1" w:rsidRPr="00D00DB1" w:rsidRDefault="00D00DB1" w:rsidP="00D00DB1">
            <w:pPr>
              <w:spacing w:line="240" w:lineRule="auto"/>
              <w:ind w:firstLine="0"/>
              <w:jc w:val="left"/>
              <w:rPr>
                <w:rFonts w:eastAsia="Times New Roman" w:cs="Times New Roman"/>
                <w:szCs w:val="24"/>
                <w:lang w:eastAsia="ru-RU"/>
              </w:rPr>
            </w:pPr>
            <w:r w:rsidRPr="00D00DB1">
              <w:rPr>
                <w:rFonts w:eastAsia="Times New Roman" w:cs="Times New Roman"/>
                <w:szCs w:val="24"/>
                <w:lang w:eastAsia="ru-RU"/>
              </w:rPr>
              <w:t>активный</w:t>
            </w:r>
          </w:p>
        </w:tc>
        <w:tc>
          <w:tcPr>
            <w:tcW w:w="694" w:type="dxa"/>
            <w:tcBorders>
              <w:top w:val="single" w:sz="4" w:space="0" w:color="auto"/>
              <w:left w:val="nil"/>
              <w:bottom w:val="single" w:sz="4" w:space="0" w:color="auto"/>
              <w:right w:val="single" w:sz="4" w:space="0" w:color="auto"/>
            </w:tcBorders>
            <w:shd w:val="clear" w:color="auto" w:fill="auto"/>
            <w:vAlign w:val="bottom"/>
          </w:tcPr>
          <w:p w14:paraId="5D7E56EB"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178</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52D9689C"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323</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98F1072"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385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0076D536"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381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69DE2C64"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318</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B59E5E1"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295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12D496BF"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216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A7E519"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97</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440C9D0A"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tcPr>
          <w:p w14:paraId="32F161E0" w14:textId="77777777" w:rsidR="00D00DB1" w:rsidRPr="00D00DB1" w:rsidRDefault="00D00DB1" w:rsidP="00D00DB1">
            <w:pPr>
              <w:spacing w:line="240" w:lineRule="auto"/>
              <w:ind w:left="-113" w:right="-113" w:firstLine="0"/>
              <w:jc w:val="center"/>
              <w:rPr>
                <w:rFonts w:eastAsia="Times New Roman" w:cs="Times New Roman"/>
                <w:color w:val="FF0000"/>
                <w:szCs w:val="24"/>
                <w:lang w:eastAsia="ru-RU"/>
              </w:rPr>
            </w:pPr>
            <w:r w:rsidRPr="00D00DB1">
              <w:rPr>
                <w:rFonts w:eastAsia="Times New Roman" w:cs="Times New Roman"/>
                <w:color w:val="000000"/>
                <w:szCs w:val="24"/>
                <w:lang w:eastAsia="ru-RU"/>
              </w:rPr>
              <w:t>0</w:t>
            </w:r>
          </w:p>
        </w:tc>
      </w:tr>
    </w:tbl>
    <w:p w14:paraId="6FD9AFF7" w14:textId="77777777" w:rsidR="00D00DB1" w:rsidRPr="00D00DB1" w:rsidRDefault="00D00DB1" w:rsidP="00D00DB1">
      <w:pPr>
        <w:jc w:val="right"/>
        <w:rPr>
          <w:rFonts w:eastAsia="Calibri" w:cs="Times New Roman"/>
          <w:bCs/>
          <w:color w:val="000000"/>
          <w:szCs w:val="24"/>
        </w:rPr>
      </w:pPr>
      <w:r w:rsidRPr="00D00DB1">
        <w:rPr>
          <w:rFonts w:eastAsia="Calibri" w:cs="Times New Roman"/>
          <w:bCs/>
          <w:color w:val="000000"/>
          <w:szCs w:val="24"/>
        </w:rPr>
        <w:t>Источник: собственные расчеты авторов.</w:t>
      </w:r>
    </w:p>
    <w:p w14:paraId="0D4077C4" w14:textId="77777777" w:rsidR="00D00DB1" w:rsidRPr="00D00DB1" w:rsidRDefault="00D00DB1" w:rsidP="00D00DB1">
      <w:pPr>
        <w:ind w:left="340" w:hanging="340"/>
        <w:contextualSpacing/>
        <w:rPr>
          <w:rFonts w:eastAsia="Calibri" w:cs="Times New Roman"/>
          <w:color w:val="000000"/>
          <w:szCs w:val="24"/>
        </w:rPr>
      </w:pPr>
    </w:p>
    <w:p w14:paraId="6D6758C6" w14:textId="77777777" w:rsidR="00CD4B11" w:rsidRDefault="00CD4B11"/>
    <w:sectPr w:rsidR="00CD4B11" w:rsidSect="00A62E1C">
      <w:pgSz w:w="11906" w:h="16838"/>
      <w:pgMar w:top="1134" w:right="850" w:bottom="1134"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1F6D" w14:textId="77777777" w:rsidR="003F2920" w:rsidRDefault="003F2920" w:rsidP="00D00DB1">
      <w:pPr>
        <w:spacing w:line="240" w:lineRule="auto"/>
      </w:pPr>
      <w:r>
        <w:separator/>
      </w:r>
    </w:p>
  </w:endnote>
  <w:endnote w:type="continuationSeparator" w:id="0">
    <w:p w14:paraId="67D3CD4C" w14:textId="77777777" w:rsidR="003F2920" w:rsidRDefault="003F2920" w:rsidP="00D0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D8FF" w14:textId="77777777" w:rsidR="003F2920" w:rsidRDefault="003F2920" w:rsidP="00D00DB1">
      <w:pPr>
        <w:spacing w:line="240" w:lineRule="auto"/>
      </w:pPr>
      <w:r>
        <w:separator/>
      </w:r>
    </w:p>
  </w:footnote>
  <w:footnote w:type="continuationSeparator" w:id="0">
    <w:p w14:paraId="1FB33EBF" w14:textId="77777777" w:rsidR="003F2920" w:rsidRDefault="003F2920" w:rsidP="00D00DB1">
      <w:pPr>
        <w:spacing w:line="240" w:lineRule="auto"/>
      </w:pPr>
      <w:r>
        <w:continuationSeparator/>
      </w:r>
    </w:p>
  </w:footnote>
  <w:footnote w:id="1">
    <w:p w14:paraId="6A9EBB53" w14:textId="77777777" w:rsidR="00D00DB1" w:rsidRPr="000B24E2" w:rsidRDefault="00D00DB1" w:rsidP="00D00DB1">
      <w:pPr>
        <w:pStyle w:val="a4"/>
      </w:pPr>
      <w:r>
        <w:rPr>
          <w:rStyle w:val="a6"/>
        </w:rPr>
        <w:footnoteRef/>
      </w:r>
      <w:r>
        <w:t xml:space="preserve"> </w:t>
      </w:r>
      <w:r w:rsidRPr="000B24E2">
        <w:rPr>
          <w:rFonts w:ascii="Times New Roman" w:hAnsi="Times New Roman" w:cs="Times New Roman"/>
          <w:sz w:val="22"/>
          <w:szCs w:val="22"/>
        </w:rPr>
        <w:t>Сведения по форме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за 2022 год</w:t>
      </w:r>
      <w:r>
        <w:rPr>
          <w:rFonts w:ascii="Times New Roman" w:hAnsi="Times New Roman" w:cs="Times New Roman"/>
          <w:sz w:val="22"/>
          <w:szCs w:val="22"/>
        </w:rPr>
        <w:t xml:space="preserve">. </w:t>
      </w:r>
      <w:r>
        <w:rPr>
          <w:rFonts w:ascii="Times New Roman" w:hAnsi="Times New Roman" w:cs="Times New Roman"/>
          <w:sz w:val="22"/>
          <w:szCs w:val="22"/>
          <w:lang w:val="en-US"/>
        </w:rPr>
        <w:t>URL</w:t>
      </w:r>
      <w:r w:rsidRPr="000B24E2">
        <w:rPr>
          <w:rFonts w:ascii="Times New Roman" w:hAnsi="Times New Roman" w:cs="Times New Roman"/>
          <w:sz w:val="22"/>
          <w:szCs w:val="22"/>
        </w:rPr>
        <w:t>:</w:t>
      </w:r>
      <w:r>
        <w:rPr>
          <w:rFonts w:ascii="Times New Roman" w:hAnsi="Times New Roman" w:cs="Times New Roman"/>
          <w:sz w:val="22"/>
          <w:szCs w:val="22"/>
        </w:rPr>
        <w:t xml:space="preserve"> </w:t>
      </w:r>
      <w:hyperlink r:id="rId1" w:history="1">
        <w:r w:rsidRPr="00A62E95">
          <w:rPr>
            <w:rStyle w:val="a8"/>
            <w:rFonts w:ascii="Times New Roman" w:hAnsi="Times New Roman" w:cs="Times New Roman"/>
            <w:sz w:val="22"/>
            <w:szCs w:val="22"/>
          </w:rPr>
          <w:t>https://docs.edu.gov.ru/document/</w:t>
        </w:r>
        <w:r w:rsidRPr="00A62E95">
          <w:rPr>
            <w:rStyle w:val="a8"/>
            <w:rFonts w:ascii="Times New Roman" w:hAnsi="Times New Roman" w:cs="Times New Roman"/>
            <w:sz w:val="22"/>
            <w:szCs w:val="22"/>
          </w:rPr>
          <w:br/>
          <w:t>46c757bcd3f07ca6eaa62d46d7b3bd2a/download/5888/</w:t>
        </w:r>
      </w:hyperlink>
      <w:r>
        <w:rPr>
          <w:rFonts w:ascii="Times New Roman" w:hAnsi="Times New Roman" w:cs="Times New Roman"/>
          <w:sz w:val="22"/>
          <w:szCs w:val="22"/>
        </w:rPr>
        <w:t xml:space="preserve">  (дата обращения: 13.05.2023).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43AB1"/>
    <w:multiLevelType w:val="hybridMultilevel"/>
    <w:tmpl w:val="5CDCE572"/>
    <w:lvl w:ilvl="0" w:tplc="564C2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5599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B1"/>
    <w:rsid w:val="003F2920"/>
    <w:rsid w:val="00406EF8"/>
    <w:rsid w:val="009F09E6"/>
    <w:rsid w:val="00CD4B11"/>
    <w:rsid w:val="00D0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8473"/>
  <w15:chartTrackingRefBased/>
  <w15:docId w15:val="{B3F2A2D5-34E8-41C6-B85A-A685D498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Вест"/>
    <w:qFormat/>
    <w:rsid w:val="009F09E6"/>
    <w:pPr>
      <w:spacing w:after="0" w:line="360" w:lineRule="auto"/>
      <w:ind w:firstLine="709"/>
      <w:jc w:val="both"/>
    </w:pPr>
    <w:rPr>
      <w:rFonts w:ascii="Times New Roman" w:hAnsi="Times New Roman"/>
      <w:sz w:val="24"/>
    </w:rPr>
  </w:style>
  <w:style w:type="paragraph" w:styleId="1">
    <w:name w:val="heading 1"/>
    <w:aliases w:val="Вест-ЗА2"/>
    <w:basedOn w:val="a"/>
    <w:next w:val="a"/>
    <w:link w:val="10"/>
    <w:uiPriority w:val="9"/>
    <w:qFormat/>
    <w:rsid w:val="009F09E6"/>
    <w:pPr>
      <w:keepNext/>
      <w:keepLines/>
      <w:ind w:firstLine="0"/>
      <w:outlineLvl w:val="0"/>
    </w:pPr>
    <w:rPr>
      <w:rFonts w:eastAsiaTheme="majorEastAsia" w:cstheme="majorBidi"/>
      <w:i/>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Всет-ЗА1"/>
    <w:uiPriority w:val="1"/>
    <w:qFormat/>
    <w:rsid w:val="009F09E6"/>
    <w:pPr>
      <w:spacing w:after="0" w:line="360" w:lineRule="auto"/>
      <w:jc w:val="both"/>
    </w:pPr>
    <w:rPr>
      <w:rFonts w:ascii="Times New Roman" w:hAnsi="Times New Roman"/>
      <w:b/>
      <w:sz w:val="24"/>
    </w:rPr>
  </w:style>
  <w:style w:type="character" w:customStyle="1" w:styleId="10">
    <w:name w:val="Заголовок 1 Знак"/>
    <w:aliases w:val="Вест-ЗА2 Знак"/>
    <w:basedOn w:val="a0"/>
    <w:link w:val="1"/>
    <w:uiPriority w:val="9"/>
    <w:rsid w:val="009F09E6"/>
    <w:rPr>
      <w:rFonts w:ascii="Times New Roman" w:eastAsiaTheme="majorEastAsia" w:hAnsi="Times New Roman" w:cstheme="majorBidi"/>
      <w:i/>
      <w:color w:val="000000" w:themeColor="text1"/>
      <w:sz w:val="24"/>
      <w:szCs w:val="32"/>
    </w:rPr>
  </w:style>
  <w:style w:type="paragraph" w:styleId="a4">
    <w:name w:val="footnote text"/>
    <w:aliases w:val="Footnote Text Char Знак Знак,Footnote Text Char Знак,Footnote Text Char Знак Знак Знак Знак,FSR footnote,lábléc,Footnote Text Char Char Char Char Char Char,Footnote Text Char,Footnote Text Char2 Char,Footnote Text Char1 Char Char"/>
    <w:basedOn w:val="a"/>
    <w:link w:val="a5"/>
    <w:uiPriority w:val="99"/>
    <w:unhideWhenUsed/>
    <w:qFormat/>
    <w:rsid w:val="00D00DB1"/>
    <w:pPr>
      <w:spacing w:line="240" w:lineRule="auto"/>
      <w:ind w:firstLine="0"/>
      <w:jc w:val="left"/>
    </w:pPr>
    <w:rPr>
      <w:rFonts w:ascii="Calibri" w:hAnsi="Calibri"/>
      <w:sz w:val="20"/>
      <w:szCs w:val="20"/>
    </w:rPr>
  </w:style>
  <w:style w:type="character" w:customStyle="1" w:styleId="a5">
    <w:name w:val="Текст сноски Знак"/>
    <w:aliases w:val="Footnote Text Char Знак Знак Знак,Footnote Text Char Знак Знак1,Footnote Text Char Знак Знак Знак Знак Знак,FSR footnote Знак,lábléc Знак,Footnote Text Char Char Char Char Char Char Знак,Footnote Text Char Знак1"/>
    <w:basedOn w:val="a0"/>
    <w:link w:val="a4"/>
    <w:uiPriority w:val="99"/>
    <w:rsid w:val="00D00DB1"/>
    <w:rPr>
      <w:rFonts w:ascii="Calibri" w:hAnsi="Calibri"/>
      <w:sz w:val="20"/>
      <w:szCs w:val="20"/>
    </w:rPr>
  </w:style>
  <w:style w:type="character" w:styleId="a6">
    <w:name w:val="footnote reference"/>
    <w:aliases w:val="Ciae niinee 1"/>
    <w:basedOn w:val="a0"/>
    <w:uiPriority w:val="99"/>
    <w:unhideWhenUsed/>
    <w:qFormat/>
    <w:rsid w:val="00D00DB1"/>
    <w:rPr>
      <w:vertAlign w:val="superscript"/>
    </w:rPr>
  </w:style>
  <w:style w:type="table" w:styleId="a7">
    <w:name w:val="Table Grid"/>
    <w:basedOn w:val="a1"/>
    <w:uiPriority w:val="39"/>
    <w:rsid w:val="00D0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0DB1"/>
    <w:rPr>
      <w:color w:val="0000FF"/>
      <w:u w:val="single"/>
    </w:rPr>
  </w:style>
  <w:style w:type="character" w:styleId="a9">
    <w:name w:val="line number"/>
    <w:basedOn w:val="a0"/>
    <w:uiPriority w:val="99"/>
    <w:semiHidden/>
    <w:unhideWhenUsed/>
    <w:rsid w:val="00D0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oleObject" Target="embeddings/oleObject24.bin"/><Relationship Id="rId7" Type="http://schemas.openxmlformats.org/officeDocument/2006/relationships/chart" Target="charts/chart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oleObject" Target="embeddings/oleObject22.bin"/><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46c757bcd3f07ca6eaa62d46d7b3bd2a/download/588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1062;&#1077;&#1085;&#1090;&#1088;\&#1055;&#1056;&#1054;&#1045;&#1050;&#1058;&#1067;\!&#1056;&#1053;&#1060;_2021_&#1088;&#1077;&#1075;&#1080;&#1086;&#1085;\2023\&#1057;&#1090;&#1072;&#1090;&#1100;&#1103;%20&#1089;%20&#1050;&#1070;_&#1052;&#1080;&#1075;&#1088;&#1072;&#1094;&#1080;&#1103;%20&#1091;&#1095;&#1080;&#1090;&#1077;&#1083;&#1077;&#1081;\26-06-2023_15-34-01\&#1056;&#1080;&#1089;&#1091;&#1085;&#1082;&#108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1062;&#1077;&#1085;&#1090;&#1088;\&#1055;&#1056;&#1054;&#1045;&#1050;&#1058;&#1067;\!&#1056;&#1053;&#1060;_2021_&#1088;&#1077;&#1075;&#1080;&#1086;&#1085;\2023\&#1057;&#1090;&#1072;&#1090;&#1100;&#1103;%20&#1089;%20&#1050;&#1070;_&#1052;&#1080;&#1075;&#1088;&#1072;&#1094;&#1080;&#1103;%20&#1091;&#1095;&#1080;&#1090;&#1077;&#1083;&#1077;&#1081;\26-06-2023_15-34-01\&#1056;&#1080;&#1089;&#1091;&#1085;&#1082;&#108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1062;&#1077;&#1085;&#1090;&#1088;\&#1055;&#1056;&#1054;&#1045;&#1050;&#1058;&#1067;\!&#1056;&#1053;&#1060;_2021_&#1088;&#1077;&#1075;&#1080;&#1086;&#1085;\2023\&#1057;&#1090;&#1072;&#1090;&#1100;&#1103;%20&#1089;%20&#1050;&#1070;_&#1052;&#1080;&#1075;&#1088;&#1072;&#1094;&#1080;&#1103;%20&#1091;&#1095;&#1080;&#1090;&#1077;&#1083;&#1077;&#1081;\26-06-2023_15-34-01\&#1056;&#1080;&#1089;&#1091;&#108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1195275756249"/>
          <c:y val="3.4072013264441897E-2"/>
          <c:w val="0.79401239242713662"/>
          <c:h val="0.67857797903359163"/>
        </c:manualLayout>
      </c:layout>
      <c:barChart>
        <c:barDir val="col"/>
        <c:grouping val="stacked"/>
        <c:varyColors val="0"/>
        <c:ser>
          <c:idx val="1"/>
          <c:order val="1"/>
          <c:tx>
            <c:strRef>
              <c:f>Лист1!$A$13</c:f>
              <c:strCache>
                <c:ptCount val="1"/>
                <c:pt idx="0">
                  <c:v>Сальдо миграции трудоспособного населения, тыс. чел.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Лист1!$B$14:$V$14</c:f>
              <c:numCache>
                <c:formatCode>0.0</c:formatCode>
                <c:ptCount val="21"/>
                <c:pt idx="0">
                  <c:v>10.398</c:v>
                </c:pt>
                <c:pt idx="1">
                  <c:v>3.7819999999999996</c:v>
                </c:pt>
                <c:pt idx="2">
                  <c:v>3.6416999999999997</c:v>
                </c:pt>
                <c:pt idx="3">
                  <c:v>3.2160000000000002</c:v>
                </c:pt>
                <c:pt idx="4">
                  <c:v>3.7329599999999998</c:v>
                </c:pt>
                <c:pt idx="5">
                  <c:v>4.1497668000000001</c:v>
                </c:pt>
                <c:pt idx="6">
                  <c:v>4.6054454700000003</c:v>
                </c:pt>
                <c:pt idx="7">
                  <c:v>5.0944263245999988</c:v>
                </c:pt>
                <c:pt idx="8">
                  <c:v>5.3821371576392973</c:v>
                </c:pt>
                <c:pt idx="9">
                  <c:v>5.6851477333472271</c:v>
                </c:pt>
                <c:pt idx="10">
                  <c:v>5.8964582740982943</c:v>
                </c:pt>
                <c:pt idx="11">
                  <c:v>6.1160776959116339</c:v>
                </c:pt>
                <c:pt idx="12">
                  <c:v>6.1593972721308621</c:v>
                </c:pt>
                <c:pt idx="13">
                  <c:v>6.2093985840090697</c:v>
                </c:pt>
                <c:pt idx="14">
                  <c:v>6.2533124750258766</c:v>
                </c:pt>
                <c:pt idx="15">
                  <c:v>6.2975102699882495</c:v>
                </c:pt>
                <c:pt idx="16">
                  <c:v>6.3484916544634613</c:v>
                </c:pt>
                <c:pt idx="17">
                  <c:v>6.3679854875887338</c:v>
                </c:pt>
                <c:pt idx="18">
                  <c:v>6.3809813763389149</c:v>
                </c:pt>
                <c:pt idx="19">
                  <c:v>6.4004752094641857</c:v>
                </c:pt>
                <c:pt idx="20">
                  <c:v>6.4199690425894582</c:v>
                </c:pt>
              </c:numCache>
            </c:numRef>
          </c:val>
          <c:extLst>
            <c:ext xmlns:c16="http://schemas.microsoft.com/office/drawing/2014/chart" uri="{C3380CC4-5D6E-409C-BE32-E72D297353CC}">
              <c16:uniqueId val="{00000000-E058-4468-84B8-B56F1BF21749}"/>
            </c:ext>
          </c:extLst>
        </c:ser>
        <c:ser>
          <c:idx val="2"/>
          <c:order val="2"/>
          <c:tx>
            <c:strRef>
              <c:f>Лист1!$A$19</c:f>
              <c:strCache>
                <c:ptCount val="1"/>
                <c:pt idx="0">
                  <c:v>Сальдо миграции нетрудоспособного населения, тыс. чел.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Лист1!$B$20:$V$20</c:f>
              <c:numCache>
                <c:formatCode>0.0</c:formatCode>
                <c:ptCount val="21"/>
                <c:pt idx="0">
                  <c:v>5.6819999999999986</c:v>
                </c:pt>
                <c:pt idx="1">
                  <c:v>2.3180000000000001</c:v>
                </c:pt>
                <c:pt idx="2">
                  <c:v>2.3283</c:v>
                </c:pt>
                <c:pt idx="3">
                  <c:v>2.1440000000000001</c:v>
                </c:pt>
                <c:pt idx="4">
                  <c:v>2.4270400000000003</c:v>
                </c:pt>
                <c:pt idx="5">
                  <c:v>2.6302332000000002</c:v>
                </c:pt>
                <c:pt idx="6">
                  <c:v>2.8445545299999999</c:v>
                </c:pt>
                <c:pt idx="7">
                  <c:v>3.1055736754000005</c:v>
                </c:pt>
                <c:pt idx="8">
                  <c:v>3.2378628423607019</c:v>
                </c:pt>
                <c:pt idx="9">
                  <c:v>3.3748522666527734</c:v>
                </c:pt>
                <c:pt idx="10">
                  <c:v>3.4535417259017054</c:v>
                </c:pt>
                <c:pt idx="11">
                  <c:v>3.5339223040883665</c:v>
                </c:pt>
                <c:pt idx="12">
                  <c:v>3.5106027278691379</c:v>
                </c:pt>
                <c:pt idx="13">
                  <c:v>3.4906014159909295</c:v>
                </c:pt>
                <c:pt idx="14">
                  <c:v>3.466687524974124</c:v>
                </c:pt>
                <c:pt idx="15">
                  <c:v>3.4424897300117507</c:v>
                </c:pt>
                <c:pt idx="16">
                  <c:v>3.4215083455365383</c:v>
                </c:pt>
                <c:pt idx="17">
                  <c:v>3.4320145124112669</c:v>
                </c:pt>
                <c:pt idx="18">
                  <c:v>3.4390186236610853</c:v>
                </c:pt>
                <c:pt idx="19">
                  <c:v>3.449524790535814</c:v>
                </c:pt>
                <c:pt idx="20">
                  <c:v>3.4600309574105426</c:v>
                </c:pt>
              </c:numCache>
            </c:numRef>
          </c:val>
          <c:extLst>
            <c:ext xmlns:c16="http://schemas.microsoft.com/office/drawing/2014/chart" uri="{C3380CC4-5D6E-409C-BE32-E72D297353CC}">
              <c16:uniqueId val="{00000001-E058-4468-84B8-B56F1BF21749}"/>
            </c:ext>
          </c:extLst>
        </c:ser>
        <c:dLbls>
          <c:showLegendKey val="0"/>
          <c:showVal val="0"/>
          <c:showCatName val="0"/>
          <c:showSerName val="0"/>
          <c:showPercent val="0"/>
          <c:showBubbleSize val="0"/>
        </c:dLbls>
        <c:gapWidth val="27"/>
        <c:overlap val="100"/>
        <c:axId val="875518832"/>
        <c:axId val="875517032"/>
      </c:barChart>
      <c:lineChart>
        <c:grouping val="standard"/>
        <c:varyColors val="0"/>
        <c:ser>
          <c:idx val="0"/>
          <c:order val="0"/>
          <c:tx>
            <c:strRef>
              <c:f>Лист1!$A$1</c:f>
              <c:strCache>
                <c:ptCount val="1"/>
                <c:pt idx="0">
                  <c:v>Численность населения (среднегодовая), тыс. чел.</c:v>
                </c:pt>
              </c:strCache>
            </c:strRef>
          </c:tx>
          <c:spPr>
            <a:ln w="28575" cap="rnd">
              <a:solidFill>
                <a:schemeClr val="accent1"/>
              </a:solidFill>
              <a:round/>
            </a:ln>
            <a:effectLst/>
          </c:spPr>
          <c:marker>
            <c:symbol val="circle"/>
            <c:size val="5"/>
            <c:spPr>
              <a:solidFill>
                <a:schemeClr val="accent1">
                  <a:lumMod val="20000"/>
                  <a:lumOff val="80000"/>
                </a:schemeClr>
              </a:solidFill>
              <a:ln w="9525">
                <a:solidFill>
                  <a:schemeClr val="accent1"/>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2-E058-4468-84B8-B56F1BF21749}"/>
                </c:ext>
              </c:extLst>
            </c:dLbl>
            <c:dLbl>
              <c:idx val="3"/>
              <c:delete val="1"/>
              <c:extLst>
                <c:ext xmlns:c15="http://schemas.microsoft.com/office/drawing/2012/chart" uri="{CE6537A1-D6FC-4f65-9D91-7224C49458BB}"/>
                <c:ext xmlns:c16="http://schemas.microsoft.com/office/drawing/2014/chart" uri="{C3380CC4-5D6E-409C-BE32-E72D297353CC}">
                  <c16:uniqueId val="{00000003-E058-4468-84B8-B56F1BF21749}"/>
                </c:ext>
              </c:extLst>
            </c:dLbl>
            <c:dLbl>
              <c:idx val="5"/>
              <c:delete val="1"/>
              <c:extLst>
                <c:ext xmlns:c15="http://schemas.microsoft.com/office/drawing/2012/chart" uri="{CE6537A1-D6FC-4f65-9D91-7224C49458BB}"/>
                <c:ext xmlns:c16="http://schemas.microsoft.com/office/drawing/2014/chart" uri="{C3380CC4-5D6E-409C-BE32-E72D297353CC}">
                  <c16:uniqueId val="{00000004-E058-4468-84B8-B56F1BF21749}"/>
                </c:ext>
              </c:extLst>
            </c:dLbl>
            <c:dLbl>
              <c:idx val="7"/>
              <c:delete val="1"/>
              <c:extLst>
                <c:ext xmlns:c15="http://schemas.microsoft.com/office/drawing/2012/chart" uri="{CE6537A1-D6FC-4f65-9D91-7224C49458BB}"/>
                <c:ext xmlns:c16="http://schemas.microsoft.com/office/drawing/2014/chart" uri="{C3380CC4-5D6E-409C-BE32-E72D297353CC}">
                  <c16:uniqueId val="{00000005-E058-4468-84B8-B56F1BF21749}"/>
                </c:ext>
              </c:extLst>
            </c:dLbl>
            <c:dLbl>
              <c:idx val="9"/>
              <c:delete val="1"/>
              <c:extLst>
                <c:ext xmlns:c15="http://schemas.microsoft.com/office/drawing/2012/chart" uri="{CE6537A1-D6FC-4f65-9D91-7224C49458BB}"/>
                <c:ext xmlns:c16="http://schemas.microsoft.com/office/drawing/2014/chart" uri="{C3380CC4-5D6E-409C-BE32-E72D297353CC}">
                  <c16:uniqueId val="{00000006-E058-4468-84B8-B56F1BF21749}"/>
                </c:ext>
              </c:extLst>
            </c:dLbl>
            <c:dLbl>
              <c:idx val="11"/>
              <c:delete val="1"/>
              <c:extLst>
                <c:ext xmlns:c15="http://schemas.microsoft.com/office/drawing/2012/chart" uri="{CE6537A1-D6FC-4f65-9D91-7224C49458BB}"/>
                <c:ext xmlns:c16="http://schemas.microsoft.com/office/drawing/2014/chart" uri="{C3380CC4-5D6E-409C-BE32-E72D297353CC}">
                  <c16:uniqueId val="{00000007-E058-4468-84B8-B56F1BF21749}"/>
                </c:ext>
              </c:extLst>
            </c:dLbl>
            <c:dLbl>
              <c:idx val="13"/>
              <c:delete val="1"/>
              <c:extLst>
                <c:ext xmlns:c15="http://schemas.microsoft.com/office/drawing/2012/chart" uri="{CE6537A1-D6FC-4f65-9D91-7224C49458BB}"/>
                <c:ext xmlns:c16="http://schemas.microsoft.com/office/drawing/2014/chart" uri="{C3380CC4-5D6E-409C-BE32-E72D297353CC}">
                  <c16:uniqueId val="{00000008-E058-4468-84B8-B56F1BF21749}"/>
                </c:ext>
              </c:extLst>
            </c:dLbl>
            <c:dLbl>
              <c:idx val="15"/>
              <c:delete val="1"/>
              <c:extLst>
                <c:ext xmlns:c15="http://schemas.microsoft.com/office/drawing/2012/chart" uri="{CE6537A1-D6FC-4f65-9D91-7224C49458BB}"/>
                <c:ext xmlns:c16="http://schemas.microsoft.com/office/drawing/2014/chart" uri="{C3380CC4-5D6E-409C-BE32-E72D297353CC}">
                  <c16:uniqueId val="{00000009-E058-4468-84B8-B56F1BF21749}"/>
                </c:ext>
              </c:extLst>
            </c:dLbl>
            <c:dLbl>
              <c:idx val="17"/>
              <c:delete val="1"/>
              <c:extLst>
                <c:ext xmlns:c15="http://schemas.microsoft.com/office/drawing/2012/chart" uri="{CE6537A1-D6FC-4f65-9D91-7224C49458BB}"/>
                <c:ext xmlns:c16="http://schemas.microsoft.com/office/drawing/2014/chart" uri="{C3380CC4-5D6E-409C-BE32-E72D297353CC}">
                  <c16:uniqueId val="{0000000A-E058-4468-84B8-B56F1BF21749}"/>
                </c:ext>
              </c:extLst>
            </c:dLbl>
            <c:dLbl>
              <c:idx val="19"/>
              <c:delete val="1"/>
              <c:extLst>
                <c:ext xmlns:c15="http://schemas.microsoft.com/office/drawing/2012/chart" uri="{CE6537A1-D6FC-4f65-9D91-7224C49458BB}"/>
                <c:ext xmlns:c16="http://schemas.microsoft.com/office/drawing/2014/chart" uri="{C3380CC4-5D6E-409C-BE32-E72D297353CC}">
                  <c16:uniqueId val="{0000000B-E058-4468-84B8-B56F1BF2174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Лист1!$B$1:$V$1</c:f>
              <c:numCache>
                <c:formatCode>General</c:formatCode>
                <c:ptCount val="2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numCache>
            </c:numRef>
          </c:cat>
          <c:val>
            <c:numRef>
              <c:f>Лист1!$B$2:$V$2</c:f>
              <c:numCache>
                <c:formatCode>General</c:formatCode>
                <c:ptCount val="21"/>
                <c:pt idx="0" formatCode="0.0">
                  <c:v>1023.151</c:v>
                </c:pt>
                <c:pt idx="1">
                  <c:v>1031.7</c:v>
                </c:pt>
                <c:pt idx="2" formatCode="0.0">
                  <c:v>1029</c:v>
                </c:pt>
                <c:pt idx="3">
                  <c:v>1027.7</c:v>
                </c:pt>
                <c:pt idx="4">
                  <c:v>1026.5999999999999</c:v>
                </c:pt>
                <c:pt idx="5">
                  <c:v>1026.0999999999999</c:v>
                </c:pt>
                <c:pt idx="6">
                  <c:v>1026.0999999999999</c:v>
                </c:pt>
                <c:pt idx="7">
                  <c:v>1026.7</c:v>
                </c:pt>
                <c:pt idx="8">
                  <c:v>1027.9000000000001</c:v>
                </c:pt>
                <c:pt idx="9">
                  <c:v>1029.5</c:v>
                </c:pt>
                <c:pt idx="10">
                  <c:v>1031.5</c:v>
                </c:pt>
                <c:pt idx="11">
                  <c:v>1033.8</c:v>
                </c:pt>
                <c:pt idx="12">
                  <c:v>1036.2</c:v>
                </c:pt>
                <c:pt idx="13">
                  <c:v>1038.8</c:v>
                </c:pt>
                <c:pt idx="14">
                  <c:v>1041.4000000000001</c:v>
                </c:pt>
                <c:pt idx="15">
                  <c:v>1044.0999999999999</c:v>
                </c:pt>
                <c:pt idx="16">
                  <c:v>1046.9000000000001</c:v>
                </c:pt>
                <c:pt idx="17">
                  <c:v>1049.8</c:v>
                </c:pt>
                <c:pt idx="18">
                  <c:v>1052.7</c:v>
                </c:pt>
                <c:pt idx="19">
                  <c:v>1055.7</c:v>
                </c:pt>
                <c:pt idx="20">
                  <c:v>1058.7</c:v>
                </c:pt>
              </c:numCache>
            </c:numRef>
          </c:val>
          <c:smooth val="0"/>
          <c:extLst>
            <c:ext xmlns:c16="http://schemas.microsoft.com/office/drawing/2014/chart" uri="{C3380CC4-5D6E-409C-BE32-E72D297353CC}">
              <c16:uniqueId val="{0000000C-E058-4468-84B8-B56F1BF21749}"/>
            </c:ext>
          </c:extLst>
        </c:ser>
        <c:dLbls>
          <c:showLegendKey val="0"/>
          <c:showVal val="0"/>
          <c:showCatName val="0"/>
          <c:showSerName val="0"/>
          <c:showPercent val="0"/>
          <c:showBubbleSize val="0"/>
        </c:dLbls>
        <c:marker val="1"/>
        <c:smooth val="0"/>
        <c:axId val="1054913960"/>
        <c:axId val="1054915040"/>
      </c:lineChart>
      <c:catAx>
        <c:axId val="1054913960"/>
        <c:scaling>
          <c:orientation val="minMax"/>
        </c:scaling>
        <c:delete val="0"/>
        <c:axPos val="b"/>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915040"/>
        <c:crosses val="autoZero"/>
        <c:auto val="1"/>
        <c:lblAlgn val="ctr"/>
        <c:lblOffset val="100"/>
        <c:noMultiLvlLbl val="0"/>
      </c:catAx>
      <c:valAx>
        <c:axId val="1054915040"/>
        <c:scaling>
          <c:orientation val="minMax"/>
          <c:min val="980"/>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Численность населения, тыс. чел.</a:t>
                </a:r>
              </a:p>
            </c:rich>
          </c:tx>
          <c:layout>
            <c:manualLayout>
              <c:xMode val="edge"/>
              <c:yMode val="edge"/>
              <c:x val="5.3440213760855048E-3"/>
              <c:y val="0.129648950131233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none"/>
        <c:minorTickMark val="none"/>
        <c:tickLblPos val="nextTo"/>
        <c:spPr>
          <a:noFill/>
          <a:ln>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913960"/>
        <c:crosses val="autoZero"/>
        <c:crossBetween val="between"/>
      </c:valAx>
      <c:valAx>
        <c:axId val="875517032"/>
        <c:scaling>
          <c:orientation val="minMax"/>
          <c:max val="2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Сальдо миграции, тыс. чел.</a:t>
                </a:r>
              </a:p>
            </c:rich>
          </c:tx>
          <c:layout>
            <c:manualLayout>
              <c:xMode val="edge"/>
              <c:yMode val="edge"/>
              <c:x val="0.95802328389932856"/>
              <c:y val="0.1580812511363772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out"/>
        <c:minorTickMark val="none"/>
        <c:tickLblPos val="nextTo"/>
        <c:spPr>
          <a:noFill/>
          <a:ln>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75518832"/>
        <c:crosses val="max"/>
        <c:crossBetween val="between"/>
      </c:valAx>
      <c:catAx>
        <c:axId val="875518832"/>
        <c:scaling>
          <c:orientation val="minMax"/>
        </c:scaling>
        <c:delete val="1"/>
        <c:axPos val="b"/>
        <c:majorTickMark val="out"/>
        <c:minorTickMark val="none"/>
        <c:tickLblPos val="nextTo"/>
        <c:crossAx val="875517032"/>
        <c:crosses val="autoZero"/>
        <c:auto val="1"/>
        <c:lblAlgn val="ctr"/>
        <c:lblOffset val="100"/>
        <c:noMultiLvlLbl val="0"/>
      </c:catAx>
      <c:spPr>
        <a:noFill/>
        <a:ln>
          <a:noFill/>
        </a:ln>
        <a:effectLst/>
      </c:spPr>
    </c:plotArea>
    <c:legend>
      <c:legendPos val="b"/>
      <c:layout>
        <c:manualLayout>
          <c:xMode val="edge"/>
          <c:yMode val="edge"/>
          <c:x val="9.1159460895608904E-2"/>
          <c:y val="0.82917805255802657"/>
          <c:w val="0.87166880827013182"/>
          <c:h val="0.1505960920568394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01520826661502"/>
          <c:y val="4.4184371920342219E-2"/>
          <c:w val="0.79929866690492846"/>
          <c:h val="0.69206320977954616"/>
        </c:manualLayout>
      </c:layout>
      <c:barChart>
        <c:barDir val="col"/>
        <c:grouping val="stacked"/>
        <c:varyColors val="0"/>
        <c:ser>
          <c:idx val="1"/>
          <c:order val="1"/>
          <c:tx>
            <c:strRef>
              <c:f>Лист1!$A$13</c:f>
              <c:strCache>
                <c:ptCount val="1"/>
                <c:pt idx="0">
                  <c:v>Сальдо миграции трудоспособного населения, тыс. чел.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Лист1!$B$15:$V$15</c:f>
              <c:numCache>
                <c:formatCode>0.0</c:formatCode>
                <c:ptCount val="21"/>
                <c:pt idx="0">
                  <c:v>10.398</c:v>
                </c:pt>
                <c:pt idx="1">
                  <c:v>3.7819999999999996</c:v>
                </c:pt>
                <c:pt idx="2">
                  <c:v>3.3452100000000002</c:v>
                </c:pt>
                <c:pt idx="3">
                  <c:v>3.1416125400000001</c:v>
                </c:pt>
                <c:pt idx="4">
                  <c:v>3.0440220228000001</c:v>
                </c:pt>
                <c:pt idx="5">
                  <c:v>2.9778476310000004</c:v>
                </c:pt>
                <c:pt idx="6">
                  <c:v>2.9126923248337202</c:v>
                </c:pt>
                <c:pt idx="7">
                  <c:v>2.8777282246590965</c:v>
                </c:pt>
                <c:pt idx="8">
                  <c:v>2.9155823170260629</c:v>
                </c:pt>
                <c:pt idx="9">
                  <c:v>3.1758141713183692</c:v>
                </c:pt>
                <c:pt idx="10">
                  <c:v>3.4529276578716526</c:v>
                </c:pt>
                <c:pt idx="11">
                  <c:v>3.7654864300911273</c:v>
                </c:pt>
                <c:pt idx="12">
                  <c:v>4.1022647669846704</c:v>
                </c:pt>
                <c:pt idx="13">
                  <c:v>4.3899116655268093</c:v>
                </c:pt>
                <c:pt idx="14">
                  <c:v>4.5645832912071107</c:v>
                </c:pt>
                <c:pt idx="15">
                  <c:v>4.6542558688242766</c:v>
                </c:pt>
                <c:pt idx="16">
                  <c:v>4.7516178699721143</c:v>
                </c:pt>
                <c:pt idx="17">
                  <c:v>4.8504616855560263</c:v>
                </c:pt>
                <c:pt idx="18">
                  <c:v>4.8989663024115861</c:v>
                </c:pt>
                <c:pt idx="19">
                  <c:v>4.905446416568215</c:v>
                </c:pt>
                <c:pt idx="20">
                  <c:v>4.905446416568215</c:v>
                </c:pt>
              </c:numCache>
            </c:numRef>
          </c:val>
          <c:extLst>
            <c:ext xmlns:c16="http://schemas.microsoft.com/office/drawing/2014/chart" uri="{C3380CC4-5D6E-409C-BE32-E72D297353CC}">
              <c16:uniqueId val="{00000000-6949-4E67-8824-C4E346D075D1}"/>
            </c:ext>
          </c:extLst>
        </c:ser>
        <c:ser>
          <c:idx val="2"/>
          <c:order val="2"/>
          <c:tx>
            <c:strRef>
              <c:f>Лист1!$A$19</c:f>
              <c:strCache>
                <c:ptCount val="1"/>
                <c:pt idx="0">
                  <c:v>Сальдо миграции нетрудоспособного населения, тыс. чел.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Лист1!$B$21:$V$21</c:f>
              <c:numCache>
                <c:formatCode>0.0</c:formatCode>
                <c:ptCount val="21"/>
                <c:pt idx="0">
                  <c:v>5.6819999999999986</c:v>
                </c:pt>
                <c:pt idx="1">
                  <c:v>2.3180000000000001</c:v>
                </c:pt>
                <c:pt idx="2">
                  <c:v>2.1047899999999999</c:v>
                </c:pt>
                <c:pt idx="3">
                  <c:v>2.0283874599999998</c:v>
                </c:pt>
                <c:pt idx="4">
                  <c:v>2.0159779771999995</c:v>
                </c:pt>
                <c:pt idx="5">
                  <c:v>2.0221523689999996</c:v>
                </c:pt>
                <c:pt idx="6">
                  <c:v>2.0273076751662802</c:v>
                </c:pt>
                <c:pt idx="7">
                  <c:v>2.0522717753409032</c:v>
                </c:pt>
                <c:pt idx="8">
                  <c:v>2.0544176829739369</c:v>
                </c:pt>
                <c:pt idx="9">
                  <c:v>2.1841858286816311</c:v>
                </c:pt>
                <c:pt idx="10">
                  <c:v>2.317072342128347</c:v>
                </c:pt>
                <c:pt idx="11">
                  <c:v>2.4645135699088732</c:v>
                </c:pt>
                <c:pt idx="12">
                  <c:v>2.6177352330153294</c:v>
                </c:pt>
                <c:pt idx="13">
                  <c:v>2.7300883344731908</c:v>
                </c:pt>
                <c:pt idx="14">
                  <c:v>2.7654167087928894</c:v>
                </c:pt>
                <c:pt idx="15">
                  <c:v>2.7457441311757238</c:v>
                </c:pt>
                <c:pt idx="16">
                  <c:v>2.7283821300278861</c:v>
                </c:pt>
                <c:pt idx="17">
                  <c:v>2.7095383144439733</c:v>
                </c:pt>
                <c:pt idx="18">
                  <c:v>2.6610336975884135</c:v>
                </c:pt>
                <c:pt idx="19">
                  <c:v>2.6645535834317853</c:v>
                </c:pt>
                <c:pt idx="20">
                  <c:v>2.6645535834317853</c:v>
                </c:pt>
              </c:numCache>
            </c:numRef>
          </c:val>
          <c:extLst>
            <c:ext xmlns:c16="http://schemas.microsoft.com/office/drawing/2014/chart" uri="{C3380CC4-5D6E-409C-BE32-E72D297353CC}">
              <c16:uniqueId val="{00000001-6949-4E67-8824-C4E346D075D1}"/>
            </c:ext>
          </c:extLst>
        </c:ser>
        <c:dLbls>
          <c:showLegendKey val="0"/>
          <c:showVal val="0"/>
          <c:showCatName val="0"/>
          <c:showSerName val="0"/>
          <c:showPercent val="0"/>
          <c:showBubbleSize val="0"/>
        </c:dLbls>
        <c:gapWidth val="21"/>
        <c:overlap val="100"/>
        <c:axId val="875518832"/>
        <c:axId val="875517032"/>
      </c:barChart>
      <c:lineChart>
        <c:grouping val="standard"/>
        <c:varyColors val="0"/>
        <c:ser>
          <c:idx val="0"/>
          <c:order val="0"/>
          <c:tx>
            <c:strRef>
              <c:f>Лист1!$A$1</c:f>
              <c:strCache>
                <c:ptCount val="1"/>
                <c:pt idx="0">
                  <c:v>Численность населения (среднегодовая), тыс. чел.</c:v>
                </c:pt>
              </c:strCache>
            </c:strRef>
          </c:tx>
          <c:spPr>
            <a:ln w="28575" cap="rnd">
              <a:solidFill>
                <a:schemeClr val="accent6"/>
              </a:solidFill>
              <a:round/>
            </a:ln>
            <a:effectLst/>
          </c:spPr>
          <c:marker>
            <c:symbol val="circle"/>
            <c:size val="5"/>
            <c:spPr>
              <a:solidFill>
                <a:schemeClr val="accent6">
                  <a:lumMod val="20000"/>
                  <a:lumOff val="80000"/>
                </a:schemeClr>
              </a:solidFill>
              <a:ln w="9525">
                <a:solidFill>
                  <a:schemeClr val="accent6"/>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2-6949-4E67-8824-C4E346D075D1}"/>
                </c:ext>
              </c:extLst>
            </c:dLbl>
            <c:dLbl>
              <c:idx val="2"/>
              <c:layout>
                <c:manualLayout>
                  <c:x val="-3.2773875138063201E-2"/>
                  <c:y val="-3.6895111574942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49-4E67-8824-C4E346D075D1}"/>
                </c:ext>
              </c:extLst>
            </c:dLbl>
            <c:dLbl>
              <c:idx val="3"/>
              <c:delete val="1"/>
              <c:extLst>
                <c:ext xmlns:c15="http://schemas.microsoft.com/office/drawing/2012/chart" uri="{CE6537A1-D6FC-4f65-9D91-7224C49458BB}"/>
                <c:ext xmlns:c16="http://schemas.microsoft.com/office/drawing/2014/chart" uri="{C3380CC4-5D6E-409C-BE32-E72D297353CC}">
                  <c16:uniqueId val="{00000004-6949-4E67-8824-C4E346D075D1}"/>
                </c:ext>
              </c:extLst>
            </c:dLbl>
            <c:dLbl>
              <c:idx val="5"/>
              <c:delete val="1"/>
              <c:extLst>
                <c:ext xmlns:c15="http://schemas.microsoft.com/office/drawing/2012/chart" uri="{CE6537A1-D6FC-4f65-9D91-7224C49458BB}"/>
                <c:ext xmlns:c16="http://schemas.microsoft.com/office/drawing/2014/chart" uri="{C3380CC4-5D6E-409C-BE32-E72D297353CC}">
                  <c16:uniqueId val="{00000005-6949-4E67-8824-C4E346D075D1}"/>
                </c:ext>
              </c:extLst>
            </c:dLbl>
            <c:dLbl>
              <c:idx val="7"/>
              <c:delete val="1"/>
              <c:extLst>
                <c:ext xmlns:c15="http://schemas.microsoft.com/office/drawing/2012/chart" uri="{CE6537A1-D6FC-4f65-9D91-7224C49458BB}"/>
                <c:ext xmlns:c16="http://schemas.microsoft.com/office/drawing/2014/chart" uri="{C3380CC4-5D6E-409C-BE32-E72D297353CC}">
                  <c16:uniqueId val="{00000006-6949-4E67-8824-C4E346D075D1}"/>
                </c:ext>
              </c:extLst>
            </c:dLbl>
            <c:dLbl>
              <c:idx val="9"/>
              <c:delete val="1"/>
              <c:extLst>
                <c:ext xmlns:c15="http://schemas.microsoft.com/office/drawing/2012/chart" uri="{CE6537A1-D6FC-4f65-9D91-7224C49458BB}"/>
                <c:ext xmlns:c16="http://schemas.microsoft.com/office/drawing/2014/chart" uri="{C3380CC4-5D6E-409C-BE32-E72D297353CC}">
                  <c16:uniqueId val="{00000007-6949-4E67-8824-C4E346D075D1}"/>
                </c:ext>
              </c:extLst>
            </c:dLbl>
            <c:dLbl>
              <c:idx val="11"/>
              <c:delete val="1"/>
              <c:extLst>
                <c:ext xmlns:c15="http://schemas.microsoft.com/office/drawing/2012/chart" uri="{CE6537A1-D6FC-4f65-9D91-7224C49458BB}"/>
                <c:ext xmlns:c16="http://schemas.microsoft.com/office/drawing/2014/chart" uri="{C3380CC4-5D6E-409C-BE32-E72D297353CC}">
                  <c16:uniqueId val="{00000008-6949-4E67-8824-C4E346D075D1}"/>
                </c:ext>
              </c:extLst>
            </c:dLbl>
            <c:dLbl>
              <c:idx val="13"/>
              <c:delete val="1"/>
              <c:extLst>
                <c:ext xmlns:c15="http://schemas.microsoft.com/office/drawing/2012/chart" uri="{CE6537A1-D6FC-4f65-9D91-7224C49458BB}"/>
                <c:ext xmlns:c16="http://schemas.microsoft.com/office/drawing/2014/chart" uri="{C3380CC4-5D6E-409C-BE32-E72D297353CC}">
                  <c16:uniqueId val="{00000009-6949-4E67-8824-C4E346D075D1}"/>
                </c:ext>
              </c:extLst>
            </c:dLbl>
            <c:dLbl>
              <c:idx val="15"/>
              <c:delete val="1"/>
              <c:extLst>
                <c:ext xmlns:c15="http://schemas.microsoft.com/office/drawing/2012/chart" uri="{CE6537A1-D6FC-4f65-9D91-7224C49458BB}"/>
                <c:ext xmlns:c16="http://schemas.microsoft.com/office/drawing/2014/chart" uri="{C3380CC4-5D6E-409C-BE32-E72D297353CC}">
                  <c16:uniqueId val="{0000000A-6949-4E67-8824-C4E346D075D1}"/>
                </c:ext>
              </c:extLst>
            </c:dLbl>
            <c:dLbl>
              <c:idx val="17"/>
              <c:delete val="1"/>
              <c:extLst>
                <c:ext xmlns:c15="http://schemas.microsoft.com/office/drawing/2012/chart" uri="{CE6537A1-D6FC-4f65-9D91-7224C49458BB}"/>
                <c:ext xmlns:c16="http://schemas.microsoft.com/office/drawing/2014/chart" uri="{C3380CC4-5D6E-409C-BE32-E72D297353CC}">
                  <c16:uniqueId val="{0000000B-6949-4E67-8824-C4E346D075D1}"/>
                </c:ext>
              </c:extLst>
            </c:dLbl>
            <c:dLbl>
              <c:idx val="19"/>
              <c:delete val="1"/>
              <c:extLst>
                <c:ext xmlns:c15="http://schemas.microsoft.com/office/drawing/2012/chart" uri="{CE6537A1-D6FC-4f65-9D91-7224C49458BB}"/>
                <c:ext xmlns:c16="http://schemas.microsoft.com/office/drawing/2014/chart" uri="{C3380CC4-5D6E-409C-BE32-E72D297353CC}">
                  <c16:uniqueId val="{0000000C-6949-4E67-8824-C4E346D075D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Лист1!$B$1:$V$1</c:f>
              <c:numCache>
                <c:formatCode>General</c:formatCode>
                <c:ptCount val="2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numCache>
            </c:numRef>
          </c:cat>
          <c:val>
            <c:numRef>
              <c:f>Лист1!$B$3:$V$3</c:f>
              <c:numCache>
                <c:formatCode>General</c:formatCode>
                <c:ptCount val="21"/>
                <c:pt idx="0" formatCode="0.0">
                  <c:v>1023.151</c:v>
                </c:pt>
                <c:pt idx="1">
                  <c:v>1031.7</c:v>
                </c:pt>
                <c:pt idx="2">
                  <c:v>1028.8</c:v>
                </c:pt>
                <c:pt idx="3">
                  <c:v>1027.0999999999999</c:v>
                </c:pt>
                <c:pt idx="4">
                  <c:v>1025.3</c:v>
                </c:pt>
                <c:pt idx="5">
                  <c:v>1023.3</c:v>
                </c:pt>
                <c:pt idx="6">
                  <c:v>1021.2</c:v>
                </c:pt>
                <c:pt idx="7">
                  <c:v>1018.9</c:v>
                </c:pt>
                <c:pt idx="8">
                  <c:v>1016.6</c:v>
                </c:pt>
                <c:pt idx="9">
                  <c:v>1014.5</c:v>
                </c:pt>
                <c:pt idx="10">
                  <c:v>1012.7</c:v>
                </c:pt>
                <c:pt idx="11">
                  <c:v>1011.4</c:v>
                </c:pt>
                <c:pt idx="12">
                  <c:v>1010.6</c:v>
                </c:pt>
                <c:pt idx="13">
                  <c:v>1010.3</c:v>
                </c:pt>
                <c:pt idx="14">
                  <c:v>1010.4</c:v>
                </c:pt>
                <c:pt idx="15">
                  <c:v>1010.7</c:v>
                </c:pt>
                <c:pt idx="16">
                  <c:v>1011.1</c:v>
                </c:pt>
                <c:pt idx="17">
                  <c:v>1011.6</c:v>
                </c:pt>
                <c:pt idx="18">
                  <c:v>1012.2</c:v>
                </c:pt>
                <c:pt idx="19">
                  <c:v>1012.8</c:v>
                </c:pt>
                <c:pt idx="20">
                  <c:v>1013.5</c:v>
                </c:pt>
              </c:numCache>
            </c:numRef>
          </c:val>
          <c:smooth val="0"/>
          <c:extLst>
            <c:ext xmlns:c16="http://schemas.microsoft.com/office/drawing/2014/chart" uri="{C3380CC4-5D6E-409C-BE32-E72D297353CC}">
              <c16:uniqueId val="{0000000D-6949-4E67-8824-C4E346D075D1}"/>
            </c:ext>
          </c:extLst>
        </c:ser>
        <c:dLbls>
          <c:showLegendKey val="0"/>
          <c:showVal val="0"/>
          <c:showCatName val="0"/>
          <c:showSerName val="0"/>
          <c:showPercent val="0"/>
          <c:showBubbleSize val="0"/>
        </c:dLbls>
        <c:marker val="1"/>
        <c:smooth val="0"/>
        <c:axId val="1054913960"/>
        <c:axId val="1054915040"/>
      </c:lineChart>
      <c:catAx>
        <c:axId val="1054913960"/>
        <c:scaling>
          <c:orientation val="minMax"/>
        </c:scaling>
        <c:delete val="0"/>
        <c:axPos val="b"/>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915040"/>
        <c:crosses val="autoZero"/>
        <c:auto val="1"/>
        <c:lblAlgn val="ctr"/>
        <c:lblOffset val="100"/>
        <c:noMultiLvlLbl val="0"/>
      </c:catAx>
      <c:valAx>
        <c:axId val="1054915040"/>
        <c:scaling>
          <c:orientation val="minMax"/>
          <c:max val="1070"/>
          <c:min val="980"/>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Численность населения, тыс. чел.</a:t>
                </a:r>
              </a:p>
            </c:rich>
          </c:tx>
          <c:layout>
            <c:manualLayout>
              <c:xMode val="edge"/>
              <c:yMode val="edge"/>
              <c:x val="5.3440213760855048E-3"/>
              <c:y val="0.129648950131233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none"/>
        <c:minorTickMark val="none"/>
        <c:tickLblPos val="nextTo"/>
        <c:spPr>
          <a:noFill/>
          <a:ln>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913960"/>
        <c:crosses val="autoZero"/>
        <c:crossBetween val="between"/>
      </c:valAx>
      <c:valAx>
        <c:axId val="875517032"/>
        <c:scaling>
          <c:orientation val="minMax"/>
          <c:max val="2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Сальдо миграции, тыс. чел.</a:t>
                </a:r>
              </a:p>
            </c:rich>
          </c:tx>
          <c:layout>
            <c:manualLayout>
              <c:xMode val="edge"/>
              <c:yMode val="edge"/>
              <c:x val="0.95530140959318466"/>
              <c:y val="0.222133750142992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out"/>
        <c:minorTickMark val="none"/>
        <c:tickLblPos val="nextTo"/>
        <c:spPr>
          <a:noFill/>
          <a:ln>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75518832"/>
        <c:crosses val="max"/>
        <c:crossBetween val="between"/>
      </c:valAx>
      <c:catAx>
        <c:axId val="875518832"/>
        <c:scaling>
          <c:orientation val="minMax"/>
        </c:scaling>
        <c:delete val="1"/>
        <c:axPos val="b"/>
        <c:majorTickMark val="out"/>
        <c:minorTickMark val="none"/>
        <c:tickLblPos val="nextTo"/>
        <c:crossAx val="875517032"/>
        <c:crosses val="autoZero"/>
        <c:auto val="1"/>
        <c:lblAlgn val="ctr"/>
        <c:lblOffset val="100"/>
        <c:noMultiLvlLbl val="0"/>
      </c:catAx>
      <c:spPr>
        <a:noFill/>
        <a:ln>
          <a:noFill/>
        </a:ln>
        <a:effectLst/>
      </c:spPr>
    </c:plotArea>
    <c:legend>
      <c:legendPos val="b"/>
      <c:layout>
        <c:manualLayout>
          <c:xMode val="edge"/>
          <c:yMode val="edge"/>
          <c:x val="0.10784138722427644"/>
          <c:y val="0.83786933088782745"/>
          <c:w val="0.87101874282799951"/>
          <c:h val="0.1419048137270385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50018431825136"/>
          <c:y val="3.7419871816175024E-2"/>
          <c:w val="0.7992985064198167"/>
          <c:h val="0.70386282754669172"/>
        </c:manualLayout>
      </c:layout>
      <c:barChart>
        <c:barDir val="col"/>
        <c:grouping val="stacked"/>
        <c:varyColors val="0"/>
        <c:ser>
          <c:idx val="1"/>
          <c:order val="1"/>
          <c:tx>
            <c:strRef>
              <c:f>Лист1!$A$13</c:f>
              <c:strCache>
                <c:ptCount val="1"/>
                <c:pt idx="0">
                  <c:v>Сальдо миграции трудоспособного населения, тыс. чел.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Лист1!$B$16:$V$16</c:f>
              <c:numCache>
                <c:formatCode>0.0</c:formatCode>
                <c:ptCount val="21"/>
                <c:pt idx="0">
                  <c:v>10.398</c:v>
                </c:pt>
                <c:pt idx="1">
                  <c:v>3.7819999999999996</c:v>
                </c:pt>
                <c:pt idx="2">
                  <c:v>3.3574859999999997</c:v>
                </c:pt>
                <c:pt idx="3">
                  <c:v>3.0929995800000003</c:v>
                </c:pt>
                <c:pt idx="4">
                  <c:v>2.8815939702000004</c:v>
                </c:pt>
                <c:pt idx="5">
                  <c:v>2.70984134421</c:v>
                </c:pt>
                <c:pt idx="6">
                  <c:v>2.5471317496521602</c:v>
                </c:pt>
                <c:pt idx="7">
                  <c:v>2.4165912474824869</c:v>
                </c:pt>
                <c:pt idx="8">
                  <c:v>2.2941856473382658</c:v>
                </c:pt>
                <c:pt idx="9">
                  <c:v>2.2025915855994458</c:v>
                </c:pt>
                <c:pt idx="10">
                  <c:v>2.1125999865306682</c:v>
                </c:pt>
                <c:pt idx="11">
                  <c:v>2.0410094668798702</c:v>
                </c:pt>
                <c:pt idx="12">
                  <c:v>1.9761905947998388</c:v>
                </c:pt>
                <c:pt idx="13">
                  <c:v>1.9539862060942228</c:v>
                </c:pt>
                <c:pt idx="14">
                  <c:v>1.9317818173886065</c:v>
                </c:pt>
                <c:pt idx="15">
                  <c:v>1.9040263315065864</c:v>
                </c:pt>
                <c:pt idx="16">
                  <c:v>1.8818219428009701</c:v>
                </c:pt>
                <c:pt idx="17">
                  <c:v>1.8596175540953541</c:v>
                </c:pt>
                <c:pt idx="18">
                  <c:v>1.8318620682133337</c:v>
                </c:pt>
                <c:pt idx="19">
                  <c:v>1.8318620682133337</c:v>
                </c:pt>
                <c:pt idx="20">
                  <c:v>1.8263109710369299</c:v>
                </c:pt>
              </c:numCache>
            </c:numRef>
          </c:val>
          <c:extLst>
            <c:ext xmlns:c16="http://schemas.microsoft.com/office/drawing/2014/chart" uri="{C3380CC4-5D6E-409C-BE32-E72D297353CC}">
              <c16:uniqueId val="{00000000-C56B-44B2-8250-DBF4E0B958A5}"/>
            </c:ext>
          </c:extLst>
        </c:ser>
        <c:ser>
          <c:idx val="2"/>
          <c:order val="2"/>
          <c:tx>
            <c:strRef>
              <c:f>Лист1!$A$19</c:f>
              <c:strCache>
                <c:ptCount val="1"/>
                <c:pt idx="0">
                  <c:v>Сальдо миграции нетрудоспособного населения, тыс. чел.</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Лист1!$B$22:$V$22</c:f>
              <c:numCache>
                <c:formatCode>0.0</c:formatCode>
                <c:ptCount val="21"/>
                <c:pt idx="0">
                  <c:v>5.6819999999999986</c:v>
                </c:pt>
                <c:pt idx="1">
                  <c:v>2.3180000000000001</c:v>
                </c:pt>
                <c:pt idx="2">
                  <c:v>2.112514</c:v>
                </c:pt>
                <c:pt idx="3">
                  <c:v>1.9970004199999996</c:v>
                </c:pt>
                <c:pt idx="4">
                  <c:v>1.9084060297999996</c:v>
                </c:pt>
                <c:pt idx="5">
                  <c:v>1.8401586557899998</c:v>
                </c:pt>
                <c:pt idx="6">
                  <c:v>1.7728682503478401</c:v>
                </c:pt>
                <c:pt idx="7">
                  <c:v>1.7234087525175128</c:v>
                </c:pt>
                <c:pt idx="8">
                  <c:v>1.6758143526617344</c:v>
                </c:pt>
                <c:pt idx="9">
                  <c:v>1.6474084144005543</c:v>
                </c:pt>
                <c:pt idx="10">
                  <c:v>1.6174000134693318</c:v>
                </c:pt>
                <c:pt idx="11">
                  <c:v>1.59899053312013</c:v>
                </c:pt>
                <c:pt idx="12">
                  <c:v>1.5838094052001612</c:v>
                </c:pt>
                <c:pt idx="13">
                  <c:v>1.5660137939057772</c:v>
                </c:pt>
                <c:pt idx="14">
                  <c:v>1.5482181826113934</c:v>
                </c:pt>
                <c:pt idx="15">
                  <c:v>1.5259736684934138</c:v>
                </c:pt>
                <c:pt idx="16">
                  <c:v>1.50817805719903</c:v>
                </c:pt>
                <c:pt idx="17">
                  <c:v>1.490382445904646</c:v>
                </c:pt>
                <c:pt idx="18">
                  <c:v>1.4681379317866661</c:v>
                </c:pt>
                <c:pt idx="19">
                  <c:v>1.4681379317866661</c:v>
                </c:pt>
                <c:pt idx="20">
                  <c:v>1.4636890289630702</c:v>
                </c:pt>
              </c:numCache>
            </c:numRef>
          </c:val>
          <c:extLst>
            <c:ext xmlns:c16="http://schemas.microsoft.com/office/drawing/2014/chart" uri="{C3380CC4-5D6E-409C-BE32-E72D297353CC}">
              <c16:uniqueId val="{00000001-C56B-44B2-8250-DBF4E0B958A5}"/>
            </c:ext>
          </c:extLst>
        </c:ser>
        <c:dLbls>
          <c:showLegendKey val="0"/>
          <c:showVal val="0"/>
          <c:showCatName val="0"/>
          <c:showSerName val="0"/>
          <c:showPercent val="0"/>
          <c:showBubbleSize val="0"/>
        </c:dLbls>
        <c:gapWidth val="21"/>
        <c:overlap val="100"/>
        <c:axId val="875518832"/>
        <c:axId val="875517032"/>
      </c:barChart>
      <c:lineChart>
        <c:grouping val="standard"/>
        <c:varyColors val="0"/>
        <c:ser>
          <c:idx val="0"/>
          <c:order val="0"/>
          <c:tx>
            <c:strRef>
              <c:f>Лист1!$A$1</c:f>
              <c:strCache>
                <c:ptCount val="1"/>
                <c:pt idx="0">
                  <c:v>Численность населения (среднегодовая), тыс. чел.</c:v>
                </c:pt>
              </c:strCache>
            </c:strRef>
          </c:tx>
          <c:spPr>
            <a:ln w="28575" cap="rnd">
              <a:solidFill>
                <a:schemeClr val="accent1"/>
              </a:solidFill>
              <a:round/>
            </a:ln>
            <a:effectLst/>
          </c:spPr>
          <c:marker>
            <c:symbol val="circle"/>
            <c:size val="5"/>
            <c:spPr>
              <a:solidFill>
                <a:schemeClr val="accent1">
                  <a:lumMod val="20000"/>
                  <a:lumOff val="80000"/>
                </a:schemeClr>
              </a:solidFill>
              <a:ln w="9525">
                <a:solidFill>
                  <a:schemeClr val="accent1"/>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2-C56B-44B2-8250-DBF4E0B958A5}"/>
                </c:ext>
              </c:extLst>
            </c:dLbl>
            <c:dLbl>
              <c:idx val="3"/>
              <c:delete val="1"/>
              <c:extLst>
                <c:ext xmlns:c15="http://schemas.microsoft.com/office/drawing/2012/chart" uri="{CE6537A1-D6FC-4f65-9D91-7224C49458BB}"/>
                <c:ext xmlns:c16="http://schemas.microsoft.com/office/drawing/2014/chart" uri="{C3380CC4-5D6E-409C-BE32-E72D297353CC}">
                  <c16:uniqueId val="{00000003-C56B-44B2-8250-DBF4E0B958A5}"/>
                </c:ext>
              </c:extLst>
            </c:dLbl>
            <c:dLbl>
              <c:idx val="5"/>
              <c:delete val="1"/>
              <c:extLst>
                <c:ext xmlns:c15="http://schemas.microsoft.com/office/drawing/2012/chart" uri="{CE6537A1-D6FC-4f65-9D91-7224C49458BB}"/>
                <c:ext xmlns:c16="http://schemas.microsoft.com/office/drawing/2014/chart" uri="{C3380CC4-5D6E-409C-BE32-E72D297353CC}">
                  <c16:uniqueId val="{00000004-C56B-44B2-8250-DBF4E0B958A5}"/>
                </c:ext>
              </c:extLst>
            </c:dLbl>
            <c:dLbl>
              <c:idx val="7"/>
              <c:delete val="1"/>
              <c:extLst>
                <c:ext xmlns:c15="http://schemas.microsoft.com/office/drawing/2012/chart" uri="{CE6537A1-D6FC-4f65-9D91-7224C49458BB}"/>
                <c:ext xmlns:c16="http://schemas.microsoft.com/office/drawing/2014/chart" uri="{C3380CC4-5D6E-409C-BE32-E72D297353CC}">
                  <c16:uniqueId val="{00000005-C56B-44B2-8250-DBF4E0B958A5}"/>
                </c:ext>
              </c:extLst>
            </c:dLbl>
            <c:dLbl>
              <c:idx val="9"/>
              <c:delete val="1"/>
              <c:extLst>
                <c:ext xmlns:c15="http://schemas.microsoft.com/office/drawing/2012/chart" uri="{CE6537A1-D6FC-4f65-9D91-7224C49458BB}"/>
                <c:ext xmlns:c16="http://schemas.microsoft.com/office/drawing/2014/chart" uri="{C3380CC4-5D6E-409C-BE32-E72D297353CC}">
                  <c16:uniqueId val="{00000006-C56B-44B2-8250-DBF4E0B958A5}"/>
                </c:ext>
              </c:extLst>
            </c:dLbl>
            <c:dLbl>
              <c:idx val="11"/>
              <c:delete val="1"/>
              <c:extLst>
                <c:ext xmlns:c15="http://schemas.microsoft.com/office/drawing/2012/chart" uri="{CE6537A1-D6FC-4f65-9D91-7224C49458BB}"/>
                <c:ext xmlns:c16="http://schemas.microsoft.com/office/drawing/2014/chart" uri="{C3380CC4-5D6E-409C-BE32-E72D297353CC}">
                  <c16:uniqueId val="{00000007-C56B-44B2-8250-DBF4E0B958A5}"/>
                </c:ext>
              </c:extLst>
            </c:dLbl>
            <c:dLbl>
              <c:idx val="13"/>
              <c:delete val="1"/>
              <c:extLst>
                <c:ext xmlns:c15="http://schemas.microsoft.com/office/drawing/2012/chart" uri="{CE6537A1-D6FC-4f65-9D91-7224C49458BB}"/>
                <c:ext xmlns:c16="http://schemas.microsoft.com/office/drawing/2014/chart" uri="{C3380CC4-5D6E-409C-BE32-E72D297353CC}">
                  <c16:uniqueId val="{00000008-C56B-44B2-8250-DBF4E0B958A5}"/>
                </c:ext>
              </c:extLst>
            </c:dLbl>
            <c:dLbl>
              <c:idx val="15"/>
              <c:delete val="1"/>
              <c:extLst>
                <c:ext xmlns:c15="http://schemas.microsoft.com/office/drawing/2012/chart" uri="{CE6537A1-D6FC-4f65-9D91-7224C49458BB}"/>
                <c:ext xmlns:c16="http://schemas.microsoft.com/office/drawing/2014/chart" uri="{C3380CC4-5D6E-409C-BE32-E72D297353CC}">
                  <c16:uniqueId val="{00000009-C56B-44B2-8250-DBF4E0B958A5}"/>
                </c:ext>
              </c:extLst>
            </c:dLbl>
            <c:dLbl>
              <c:idx val="17"/>
              <c:delete val="1"/>
              <c:extLst>
                <c:ext xmlns:c15="http://schemas.microsoft.com/office/drawing/2012/chart" uri="{CE6537A1-D6FC-4f65-9D91-7224C49458BB}"/>
                <c:ext xmlns:c16="http://schemas.microsoft.com/office/drawing/2014/chart" uri="{C3380CC4-5D6E-409C-BE32-E72D297353CC}">
                  <c16:uniqueId val="{0000000A-C56B-44B2-8250-DBF4E0B958A5}"/>
                </c:ext>
              </c:extLst>
            </c:dLbl>
            <c:dLbl>
              <c:idx val="19"/>
              <c:delete val="1"/>
              <c:extLst>
                <c:ext xmlns:c15="http://schemas.microsoft.com/office/drawing/2012/chart" uri="{CE6537A1-D6FC-4f65-9D91-7224C49458BB}"/>
                <c:ext xmlns:c16="http://schemas.microsoft.com/office/drawing/2014/chart" uri="{C3380CC4-5D6E-409C-BE32-E72D297353CC}">
                  <c16:uniqueId val="{0000000B-C56B-44B2-8250-DBF4E0B958A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Лист1!$B$1:$V$1</c:f>
              <c:numCache>
                <c:formatCode>General</c:formatCode>
                <c:ptCount val="21"/>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numCache>
            </c:numRef>
          </c:cat>
          <c:val>
            <c:numRef>
              <c:f>Лист1!$B$4:$V$4</c:f>
              <c:numCache>
                <c:formatCode>0.0</c:formatCode>
                <c:ptCount val="21"/>
                <c:pt idx="0">
                  <c:v>1023.151</c:v>
                </c:pt>
                <c:pt idx="1">
                  <c:v>1031.7</c:v>
                </c:pt>
                <c:pt idx="2">
                  <c:v>1032.8</c:v>
                </c:pt>
                <c:pt idx="3">
                  <c:v>1033.5999999999999</c:v>
                </c:pt>
                <c:pt idx="4">
                  <c:v>1033.9000000000001</c:v>
                </c:pt>
                <c:pt idx="5">
                  <c:v>1033.7</c:v>
                </c:pt>
                <c:pt idx="6">
                  <c:v>1032.9000000000001</c:v>
                </c:pt>
                <c:pt idx="7">
                  <c:v>1031.8</c:v>
                </c:pt>
                <c:pt idx="8">
                  <c:v>1030.3</c:v>
                </c:pt>
                <c:pt idx="9">
                  <c:v>1028.5999999999999</c:v>
                </c:pt>
                <c:pt idx="10">
                  <c:v>1026.5999999999999</c:v>
                </c:pt>
                <c:pt idx="11">
                  <c:v>1024.5</c:v>
                </c:pt>
                <c:pt idx="12">
                  <c:v>1022.2</c:v>
                </c:pt>
                <c:pt idx="13">
                  <c:v>1019.7</c:v>
                </c:pt>
                <c:pt idx="14">
                  <c:v>1017.2</c:v>
                </c:pt>
                <c:pt idx="15">
                  <c:v>1014.7</c:v>
                </c:pt>
                <c:pt idx="16">
                  <c:v>1012</c:v>
                </c:pt>
                <c:pt idx="17">
                  <c:v>1009.3</c:v>
                </c:pt>
                <c:pt idx="18">
                  <c:v>1006.5</c:v>
                </c:pt>
                <c:pt idx="19">
                  <c:v>1003.7</c:v>
                </c:pt>
                <c:pt idx="20">
                  <c:v>1000.9</c:v>
                </c:pt>
              </c:numCache>
            </c:numRef>
          </c:val>
          <c:smooth val="0"/>
          <c:extLst>
            <c:ext xmlns:c16="http://schemas.microsoft.com/office/drawing/2014/chart" uri="{C3380CC4-5D6E-409C-BE32-E72D297353CC}">
              <c16:uniqueId val="{0000000C-C56B-44B2-8250-DBF4E0B958A5}"/>
            </c:ext>
          </c:extLst>
        </c:ser>
        <c:dLbls>
          <c:showLegendKey val="0"/>
          <c:showVal val="0"/>
          <c:showCatName val="0"/>
          <c:showSerName val="0"/>
          <c:showPercent val="0"/>
          <c:showBubbleSize val="0"/>
        </c:dLbls>
        <c:marker val="1"/>
        <c:smooth val="0"/>
        <c:axId val="1054913960"/>
        <c:axId val="1054915040"/>
      </c:lineChart>
      <c:catAx>
        <c:axId val="1054913960"/>
        <c:scaling>
          <c:orientation val="minMax"/>
        </c:scaling>
        <c:delete val="0"/>
        <c:axPos val="b"/>
        <c:numFmt formatCode="General" sourceLinked="1"/>
        <c:majorTickMark val="none"/>
        <c:minorTickMark val="none"/>
        <c:tickLblPos val="nextTo"/>
        <c:spPr>
          <a:noFill/>
          <a:ln w="9525" cap="flat" cmpd="sng" algn="ctr">
            <a:solidFill>
              <a:schemeClr val="tx1">
                <a:lumMod val="85000"/>
                <a:lumOff val="1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915040"/>
        <c:crosses val="autoZero"/>
        <c:auto val="1"/>
        <c:lblAlgn val="ctr"/>
        <c:lblOffset val="100"/>
        <c:noMultiLvlLbl val="0"/>
      </c:catAx>
      <c:valAx>
        <c:axId val="1054915040"/>
        <c:scaling>
          <c:orientation val="minMax"/>
          <c:max val="1070"/>
          <c:min val="980"/>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Численность населения, тыс. чел.</a:t>
                </a:r>
              </a:p>
            </c:rich>
          </c:tx>
          <c:layout>
            <c:manualLayout>
              <c:xMode val="edge"/>
              <c:yMode val="edge"/>
              <c:x val="5.3440213760855048E-3"/>
              <c:y val="0.129648950131233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none"/>
        <c:minorTickMark val="none"/>
        <c:tickLblPos val="nextTo"/>
        <c:spPr>
          <a:noFill/>
          <a:ln>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913960"/>
        <c:crosses val="autoZero"/>
        <c:crossBetween val="between"/>
      </c:valAx>
      <c:valAx>
        <c:axId val="875517032"/>
        <c:scaling>
          <c:orientation val="minMax"/>
          <c:max val="2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Сальдо миграции, тыс. чел.</a:t>
                </a:r>
              </a:p>
            </c:rich>
          </c:tx>
          <c:layout>
            <c:manualLayout>
              <c:xMode val="edge"/>
              <c:yMode val="edge"/>
              <c:x val="0.95530141856787532"/>
              <c:y val="0.208650587015133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0"/>
        <c:majorTickMark val="out"/>
        <c:minorTickMark val="none"/>
        <c:tickLblPos val="nextTo"/>
        <c:spPr>
          <a:noFill/>
          <a:ln>
            <a:solidFill>
              <a:schemeClr val="tx1">
                <a:lumMod val="85000"/>
                <a:lumOff val="1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75518832"/>
        <c:crosses val="max"/>
        <c:crossBetween val="between"/>
      </c:valAx>
      <c:catAx>
        <c:axId val="875518832"/>
        <c:scaling>
          <c:orientation val="minMax"/>
        </c:scaling>
        <c:delete val="1"/>
        <c:axPos val="b"/>
        <c:majorTickMark val="out"/>
        <c:minorTickMark val="none"/>
        <c:tickLblPos val="nextTo"/>
        <c:crossAx val="875517032"/>
        <c:crosses val="autoZero"/>
        <c:auto val="1"/>
        <c:lblAlgn val="ctr"/>
        <c:lblOffset val="100"/>
        <c:noMultiLvlLbl val="0"/>
      </c:catAx>
      <c:spPr>
        <a:noFill/>
        <a:ln>
          <a:noFill/>
        </a:ln>
        <a:effectLst/>
      </c:spPr>
    </c:plotArea>
    <c:legend>
      <c:legendPos val="b"/>
      <c:layout>
        <c:manualLayout>
          <c:xMode val="edge"/>
          <c:yMode val="edge"/>
          <c:x val="5.5214690666535483E-2"/>
          <c:y val="0.84120810240607491"/>
          <c:w val="0.93037113188850884"/>
          <c:h val="0.13853189421725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Савельев</dc:creator>
  <cp:keywords/>
  <dc:description/>
  <cp:lastModifiedBy>Александр Савельев</cp:lastModifiedBy>
  <cp:revision>1</cp:revision>
  <dcterms:created xsi:type="dcterms:W3CDTF">2023-11-28T18:34:00Z</dcterms:created>
  <dcterms:modified xsi:type="dcterms:W3CDTF">2023-11-28T18:35:00Z</dcterms:modified>
</cp:coreProperties>
</file>